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62" w:rsidRPr="00CC1C64" w:rsidRDefault="00774962" w:rsidP="00774962">
      <w:pPr>
        <w:jc w:val="center"/>
        <w:rPr>
          <w:b/>
          <w:u w:val="single"/>
        </w:rPr>
      </w:pPr>
      <w:bookmarkStart w:id="0" w:name="_Hlk80606253"/>
      <w:bookmarkStart w:id="1" w:name="OLE_LINK5"/>
      <w:r w:rsidRPr="00CC1C64">
        <w:rPr>
          <w:b/>
          <w:u w:val="single"/>
        </w:rPr>
        <w:t>NOTICE OF BOND ELECTION</w:t>
      </w:r>
    </w:p>
    <w:bookmarkEnd w:id="0"/>
    <w:p w:rsidR="00774962" w:rsidRPr="00CC1C64" w:rsidRDefault="00774962" w:rsidP="00774962"/>
    <w:p w:rsidR="00774962" w:rsidRPr="00CC1C64" w:rsidRDefault="00774962" w:rsidP="00774962">
      <w:pPr>
        <w:jc w:val="both"/>
      </w:pPr>
      <w:r w:rsidRPr="00CC1C64">
        <w:t xml:space="preserve">TO THE RESIDENT, QUALIFIED ELECTORS OF THE </w:t>
      </w:r>
      <w:r>
        <w:t>GLASSCOCK COUNTY</w:t>
      </w:r>
      <w:r w:rsidRPr="00CC1C64">
        <w:t xml:space="preserve"> INDEPENDENT SCHOOL DISTRICT:</w:t>
      </w:r>
    </w:p>
    <w:p w:rsidR="00774962" w:rsidRPr="00CC1C64" w:rsidRDefault="00774962" w:rsidP="00774962">
      <w:pPr>
        <w:jc w:val="both"/>
      </w:pPr>
    </w:p>
    <w:p w:rsidR="00774962" w:rsidRDefault="00774962" w:rsidP="00774962">
      <w:pPr>
        <w:jc w:val="both"/>
      </w:pPr>
      <w:r w:rsidRPr="00CC1C64">
        <w:t xml:space="preserve">NOTICE IS HEREBY GIVEN that a bond election will be held in such DISTRICT, on </w:t>
      </w:r>
      <w:r>
        <w:t>November 5</w:t>
      </w:r>
      <w:r w:rsidRPr="00CC1C64">
        <w:t>, 2024, in accordance with the following order:</w:t>
      </w:r>
      <w:bookmarkEnd w:id="1"/>
    </w:p>
    <w:p w:rsidR="00774962" w:rsidRDefault="00774962" w:rsidP="00774962">
      <w:pPr>
        <w:jc w:val="both"/>
      </w:pPr>
    </w:p>
    <w:p w:rsidR="0078150B" w:rsidRPr="0078150B" w:rsidRDefault="0078150B" w:rsidP="0078150B">
      <w:pPr>
        <w:spacing w:after="480"/>
        <w:ind w:left="720" w:right="720"/>
        <w:jc w:val="both"/>
        <w:rPr>
          <w:rFonts w:ascii="Times New Roman Bold" w:eastAsia="Times New Roman" w:hAnsi="Times New Roman Bold" w:cs="Times New Roman"/>
          <w:b/>
        </w:rPr>
      </w:pPr>
      <w:r w:rsidRPr="0078150B">
        <w:rPr>
          <w:rFonts w:ascii="Times New Roman Bold" w:eastAsia="Times New Roman" w:hAnsi="Times New Roman Bold" w:cs="Times New Roman"/>
          <w:b/>
        </w:rPr>
        <w:t xml:space="preserve">AN ORDER CALLING A BOND ELECTION TO BE HELD BY THE GLASSCOCK COUNTY INDEPENDENT SCHOOL DISTRICT, MAKING PROVISION FOR THE CONDUCT OF </w:t>
      </w:r>
      <w:r w:rsidRPr="0078150B">
        <w:rPr>
          <w:rFonts w:ascii="Times New Roman Bold" w:eastAsia="Times New Roman" w:hAnsi="Times New Roman Bold" w:cs="Times New Roman"/>
          <w:b/>
          <w:color w:val="000000"/>
        </w:rPr>
        <w:t>THE ELECTION,</w:t>
      </w:r>
      <w:r w:rsidRPr="0078150B">
        <w:rPr>
          <w:rFonts w:ascii="Times New Roman Bold" w:eastAsia="Times New Roman" w:hAnsi="Times New Roman Bold" w:cs="Times New Roman"/>
          <w:b/>
        </w:rPr>
        <w:t xml:space="preserve"> AND RESOLVING OTHER MATTERS INCIDENT AND RELATED TO SUCH ELECTION</w:t>
      </w:r>
    </w:p>
    <w:p w:rsidR="0078150B" w:rsidRPr="0078150B" w:rsidRDefault="0078150B" w:rsidP="0078150B">
      <w:pPr>
        <w:tabs>
          <w:tab w:val="left" w:pos="6120"/>
        </w:tabs>
        <w:rPr>
          <w:rFonts w:eastAsia="Times New Roman" w:cs="Times New Roman"/>
          <w:szCs w:val="20"/>
        </w:rPr>
      </w:pPr>
      <w:r w:rsidRPr="0078150B">
        <w:rPr>
          <w:rFonts w:eastAsia="Times New Roman" w:cs="Times New Roman"/>
          <w:szCs w:val="20"/>
        </w:rPr>
        <w:t>STATE OF TEXAS</w:t>
      </w:r>
      <w:r w:rsidRPr="0078150B">
        <w:rPr>
          <w:rFonts w:eastAsia="Times New Roman" w:cs="Times New Roman"/>
          <w:szCs w:val="20"/>
        </w:rPr>
        <w:tab/>
      </w:r>
      <w:r w:rsidRPr="0078150B">
        <w:rPr>
          <w:rFonts w:eastAsia="Times New Roman" w:cs="Times New Roman"/>
          <w:szCs w:val="20"/>
        </w:rPr>
        <w:tab/>
        <w:t>§</w:t>
      </w:r>
    </w:p>
    <w:p w:rsidR="0078150B" w:rsidRPr="0078150B" w:rsidRDefault="0078150B" w:rsidP="0078150B">
      <w:pPr>
        <w:tabs>
          <w:tab w:val="left" w:pos="6120"/>
        </w:tabs>
        <w:rPr>
          <w:rFonts w:eastAsia="Times New Roman" w:cs="Times New Roman"/>
          <w:szCs w:val="20"/>
        </w:rPr>
      </w:pPr>
      <w:r w:rsidRPr="0078150B">
        <w:rPr>
          <w:rFonts w:eastAsia="Times New Roman" w:cs="Times New Roman"/>
          <w:szCs w:val="20"/>
        </w:rPr>
        <w:t>COUNTY OF GLASSCOCK</w:t>
      </w:r>
      <w:r w:rsidRPr="0078150B">
        <w:rPr>
          <w:rFonts w:eastAsia="Times New Roman" w:cs="Times New Roman"/>
          <w:szCs w:val="20"/>
        </w:rPr>
        <w:tab/>
      </w:r>
      <w:r w:rsidRPr="0078150B">
        <w:rPr>
          <w:rFonts w:eastAsia="Times New Roman" w:cs="Times New Roman"/>
          <w:szCs w:val="20"/>
        </w:rPr>
        <w:tab/>
        <w:t>§</w:t>
      </w:r>
    </w:p>
    <w:p w:rsidR="0078150B" w:rsidRPr="0078150B" w:rsidRDefault="0078150B" w:rsidP="0078150B">
      <w:pPr>
        <w:tabs>
          <w:tab w:val="left" w:pos="6120"/>
        </w:tabs>
        <w:rPr>
          <w:rFonts w:eastAsia="Times New Roman" w:cs="Times New Roman"/>
          <w:szCs w:val="20"/>
        </w:rPr>
      </w:pPr>
      <w:r w:rsidRPr="0078150B">
        <w:rPr>
          <w:rFonts w:eastAsia="Times New Roman" w:cs="Times New Roman"/>
          <w:szCs w:val="20"/>
        </w:rPr>
        <w:t xml:space="preserve">GLASSCOCK COUNTY </w:t>
      </w:r>
      <w:smartTag w:uri="urn:schemas-microsoft-com:office:smarttags" w:element="PlaceName">
        <w:r w:rsidRPr="0078150B">
          <w:rPr>
            <w:rFonts w:eastAsia="Times New Roman" w:cs="Times New Roman"/>
            <w:szCs w:val="20"/>
          </w:rPr>
          <w:t>INDEPENDENT</w:t>
        </w:r>
      </w:smartTag>
      <w:r w:rsidRPr="0078150B">
        <w:rPr>
          <w:rFonts w:eastAsia="Times New Roman" w:cs="Times New Roman"/>
          <w:szCs w:val="20"/>
        </w:rPr>
        <w:t xml:space="preserve"> </w:t>
      </w:r>
      <w:smartTag w:uri="urn:schemas-microsoft-com:office:smarttags" w:element="PlaceType">
        <w:r w:rsidRPr="0078150B">
          <w:rPr>
            <w:rFonts w:eastAsia="Times New Roman" w:cs="Times New Roman"/>
            <w:szCs w:val="20"/>
          </w:rPr>
          <w:t>SCHOOL DISTRICT</w:t>
        </w:r>
      </w:smartTag>
      <w:r w:rsidRPr="0078150B">
        <w:rPr>
          <w:rFonts w:eastAsia="Times New Roman" w:cs="Times New Roman"/>
          <w:szCs w:val="20"/>
        </w:rPr>
        <w:tab/>
        <w:t>§</w:t>
      </w:r>
    </w:p>
    <w:p w:rsidR="0078150B" w:rsidRPr="0078150B" w:rsidRDefault="0078150B" w:rsidP="0078150B">
      <w:pPr>
        <w:jc w:val="both"/>
        <w:rPr>
          <w:rFonts w:eastAsia="Times New Roman" w:cs="Times New Roman"/>
          <w:szCs w:val="20"/>
        </w:rPr>
      </w:pP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WHEREAS, the Board of Trustees (the “Board”) of the Glasscock County Independent School District (the “District”) has, among others, the power to issue bonds for the construction, acquisition and equipment of school buildings in the District (including the rehabilitation, renovation, expansion and improvement thereof), the purchase of the necessary sites for school buildings; and</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 xml:space="preserve">WHEREAS, the Board has determined that it is necessary and convenient to call and conduct an election (the “Election”) to obtain voter authorization for the issuance of such bonds; and </w:t>
      </w:r>
    </w:p>
    <w:p w:rsidR="0078150B" w:rsidRPr="0078150B" w:rsidRDefault="0078150B" w:rsidP="0078150B">
      <w:pPr>
        <w:jc w:val="both"/>
        <w:rPr>
          <w:rFonts w:eastAsia="Times New Roman" w:cs="Times New Roman"/>
          <w:szCs w:val="20"/>
        </w:rPr>
      </w:pPr>
      <w:r w:rsidRPr="0078150B">
        <w:rPr>
          <w:rFonts w:eastAsia="Times New Roman" w:cs="Times New Roman"/>
          <w:szCs w:val="20"/>
        </w:rPr>
        <w:tab/>
        <w:t xml:space="preserve">WHEREAS, pursuant to Section 31.092, Texas Election Code, as amended, the District has contracted with Glasscock County, Texas (the “County”) to conduct the Election and to perform certain election services for the District in connection with the Election, including all of the supervisory and administrative duties relating to the conduct of the Election, pursuant to an election services contract between the District and the County (the “Election Services Contract”); </w:t>
      </w:r>
    </w:p>
    <w:p w:rsidR="0078150B" w:rsidRPr="0078150B" w:rsidRDefault="0078150B" w:rsidP="0078150B">
      <w:pPr>
        <w:jc w:val="both"/>
        <w:rPr>
          <w:rFonts w:eastAsia="Times New Roman" w:cs="Times New Roman"/>
          <w:szCs w:val="20"/>
        </w:rPr>
      </w:pP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IT IS, THEREFORE, ORDERED BY THE BOARD OF TRUSTEES OF THE GLASSCOCK COUNTY INDEPENDENT SCHOOL DISTRICT THAT:</w:t>
      </w:r>
    </w:p>
    <w:p w:rsidR="0078150B" w:rsidRPr="0078150B" w:rsidRDefault="0078150B" w:rsidP="0078150B">
      <w:pPr>
        <w:tabs>
          <w:tab w:val="num" w:pos="1440"/>
        </w:tabs>
        <w:spacing w:after="240"/>
        <w:ind w:firstLine="720"/>
        <w:jc w:val="both"/>
        <w:outlineLvl w:val="0"/>
        <w:rPr>
          <w:rFonts w:eastAsia="Times New Roman" w:cs="Times New Roman"/>
          <w:szCs w:val="20"/>
        </w:rPr>
      </w:pPr>
      <w:r w:rsidRPr="0078150B">
        <w:rPr>
          <w:rFonts w:eastAsia="Times New Roman" w:cs="Times New Roman"/>
          <w:szCs w:val="20"/>
          <w:u w:val="single"/>
        </w:rPr>
        <w:t>Findings</w:t>
      </w:r>
      <w:r w:rsidRPr="0078150B">
        <w:rPr>
          <w:rFonts w:eastAsia="Times New Roman" w:cs="Times New Roman"/>
          <w:szCs w:val="20"/>
        </w:rPr>
        <w:t>.  (a) The statements contained in the preamble of this Election Order are true and correct and are hereby adopted as findings of fact and as a part of the operative provisions hereof.</w:t>
      </w:r>
    </w:p>
    <w:p w:rsidR="0078150B" w:rsidRPr="0078150B" w:rsidRDefault="0078150B" w:rsidP="0078150B">
      <w:pPr>
        <w:pStyle w:val="TabbedL2"/>
        <w:numPr>
          <w:ilvl w:val="1"/>
          <w:numId w:val="29"/>
        </w:numPr>
      </w:pPr>
      <w:r w:rsidRPr="0078150B">
        <w:t>Pursuant to Section 3.009, Texas Election Code:  (</w:t>
      </w:r>
      <w:proofErr w:type="spellStart"/>
      <w:r w:rsidRPr="0078150B">
        <w:t>i</w:t>
      </w:r>
      <w:proofErr w:type="spellEnd"/>
      <w:r w:rsidRPr="0078150B">
        <w:t xml:space="preserve">) the proposition language that will appear on the ballot is set forth in Section 5 of this Election Order, (ii) the purposes for which the bonds are to be authorized are set forth in Section 4 of this Election Order, (iii) the principal amount of bonds to be authorized is set forth in Section 4 of this Election Order, (iv) if the issuance of bonds is authorized by voters, taxes sufficient, without limit as to rate or amount, to pay the principal of and interest on the bonds and the costs of any credit agreements may be imposed, as set forth in Section 4 of this Election Order, (v) bonds authorized pursuant to this Election Order may be issued to mature over a specified number of years not to exceed 40 </w:t>
      </w:r>
      <w:r w:rsidRPr="0078150B">
        <w:lastRenderedPageBreak/>
        <w:t>years or the maximum number of years authorized by law and bearing interest at the rate or rates (not to exceed 15%), as authorized by law and determined by the Board, (vi) as of the date of the adoption of this Election Order, the aggregate amount of outstanding principal of the District’s debt obligations is $6,</w:t>
      </w:r>
      <w:r w:rsidR="005D016B">
        <w:t>825</w:t>
      </w:r>
      <w:r w:rsidRPr="0078150B">
        <w:t>,000.00, and the aggregate amount of outstanding interest on the District’s debt obligations is $</w:t>
      </w:r>
      <w:r w:rsidR="005D016B">
        <w:t>854,850</w:t>
      </w:r>
      <w:r w:rsidRPr="0078150B">
        <w:t>.00, and (vii) the District’s ad valorem debt service tax rate as of the date of adoption of this Election Order is $0.0708 per $100 valuation of taxable property.</w:t>
      </w:r>
    </w:p>
    <w:p w:rsidR="0078150B" w:rsidRPr="0078150B" w:rsidRDefault="0078150B" w:rsidP="0078150B">
      <w:pPr>
        <w:numPr>
          <w:ilvl w:val="1"/>
          <w:numId w:val="0"/>
        </w:numPr>
        <w:tabs>
          <w:tab w:val="num" w:pos="2160"/>
        </w:tabs>
        <w:spacing w:after="240"/>
        <w:ind w:firstLine="1440"/>
        <w:jc w:val="both"/>
        <w:outlineLvl w:val="1"/>
        <w:rPr>
          <w:rFonts w:eastAsia="Times New Roman" w:cs="Times New Roman"/>
          <w:szCs w:val="20"/>
        </w:rPr>
      </w:pPr>
      <w:r w:rsidRPr="0078150B">
        <w:rPr>
          <w:rFonts w:eastAsia="Times New Roman" w:cs="Times New Roman"/>
          <w:szCs w:val="20"/>
        </w:rPr>
        <w:t xml:space="preserve">Based upon market conditions as of the date of this Election Order, the maximum net effective interest rate for any series of the bonds is estimated to be </w:t>
      </w:r>
      <w:r w:rsidR="00774962">
        <w:rPr>
          <w:rFonts w:eastAsia="Times New Roman" w:cs="Times New Roman"/>
          <w:szCs w:val="20"/>
        </w:rPr>
        <w:t>3.5</w:t>
      </w:r>
      <w:r w:rsidRPr="0078150B">
        <w:rPr>
          <w:rFonts w:eastAsia="Times New Roman" w:cs="Times New Roman"/>
          <w:szCs w:val="20"/>
        </w:rPr>
        <w:t>%.  Such estimated maximum interest rate is provided as a matter of information, but is not a limitation on the interest rate at which the bonds, or any series thereof, may be sold.  In addition, the estimate contained in this subsection (c) is (</w:t>
      </w:r>
      <w:proofErr w:type="spellStart"/>
      <w:r w:rsidRPr="0078150B">
        <w:rPr>
          <w:rFonts w:eastAsia="Times New Roman" w:cs="Times New Roman"/>
          <w:szCs w:val="20"/>
        </w:rPr>
        <w:t>i</w:t>
      </w:r>
      <w:proofErr w:type="spellEnd"/>
      <w:r w:rsidRPr="0078150B">
        <w:rPr>
          <w:rFonts w:eastAsia="Times New Roman" w:cs="Times New Roman"/>
          <w:szCs w:val="20"/>
        </w:rPr>
        <w:t>) based on certain assumptions (including assumptions concerning prevailing market and economic conditions at the time(s) of issuance of the bonds) and derived from projections obtained from the District’s financial advisor, (ii) subject to change to the extent that actual facts, circumstances and conditions prevailing at the time that the bonds are issued differ from such assumptions and projections, (iii) provided solely in satisfaction of the requirements of Section 3.009, Texas Election Code, and for no other purpose, without any assurance that such projections will be realized, and (iv) not intended to and does not give rise to a contract with voters or limit the authority of the Board to issue bonds in accordance with the Proposition submitted by this Election Order.</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The findings contained in this Section are only estimates provided for Texas statutory compliance and do not serve as a cap on any District ad valorem debt service tax rate. The statements contained in these findings (</w:t>
      </w:r>
      <w:proofErr w:type="spellStart"/>
      <w:r w:rsidRPr="0078150B">
        <w:rPr>
          <w:rFonts w:eastAsia="Times New Roman" w:cs="Times New Roman"/>
          <w:szCs w:val="20"/>
        </w:rPr>
        <w:t>i</w:t>
      </w:r>
      <w:proofErr w:type="spellEnd"/>
      <w:r w:rsidRPr="0078150B">
        <w:rPr>
          <w:rFonts w:eastAsia="Times New Roman" w:cs="Times New Roman"/>
          <w:szCs w:val="20"/>
        </w:rPr>
        <w:t>) are based on information available to the District on the date of adoption of this Election Order, including projections obtained from the District’s financial advisor, (ii) necessarily consist of estimates and projections that are subject to change based on facts, circumstances and conditions at the time that bonds approved pursuant to this Election Order are issued and (iii) are not intended to limit the authority of the Board to issue bonds in accordance with other terms contained in this Election Order. Accordingly, actual tax rates, interest rates, maturity dates, aggregate outstanding indebtedness and interest on such debt will vary and will be established after the bonds are issued.  To the extent of any conflict between this subsection and other terms of this Election Order, such other terms control.</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2.</w:t>
      </w:r>
      <w:r w:rsidRPr="0078150B">
        <w:rPr>
          <w:rFonts w:eastAsia="Times New Roman" w:cs="Times New Roman"/>
          <w:szCs w:val="20"/>
        </w:rPr>
        <w:t xml:space="preserve"> </w:t>
      </w:r>
      <w:r w:rsidRPr="0078150B">
        <w:rPr>
          <w:rFonts w:eastAsia="Times New Roman" w:cs="Times New Roman"/>
          <w:szCs w:val="20"/>
        </w:rPr>
        <w:tab/>
      </w:r>
      <w:r w:rsidRPr="0078150B">
        <w:rPr>
          <w:rFonts w:eastAsia="Times New Roman" w:cs="Times New Roman"/>
          <w:szCs w:val="20"/>
          <w:u w:val="single"/>
        </w:rPr>
        <w:t>Call of Election; Date; Eligible Electors; and Hours.</w:t>
      </w:r>
      <w:r w:rsidRPr="0078150B">
        <w:rPr>
          <w:rFonts w:eastAsia="Times New Roman" w:cs="Times New Roman"/>
          <w:szCs w:val="20"/>
        </w:rPr>
        <w:t xml:space="preserve">  The Election shall be held on Tuesday, November 5, 2024 (“Election Day”), which is seventy-eight (78) or more days from the date of the adoption of this Election Order, within and throughout the territory of the District at which all resident, qualified electors of the District shall be entitled to vote.  The Board hereby finds that holding the Election on such date is in the public interest.  The hours during which the polling places are to be open on Election Day shall be from 7:00 o’clock a.m. to 7:00 o’clock p.m.</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3.</w:t>
      </w:r>
      <w:r w:rsidRPr="0078150B">
        <w:rPr>
          <w:rFonts w:eastAsia="Times New Roman" w:cs="Times New Roman"/>
          <w:szCs w:val="20"/>
        </w:rPr>
        <w:tab/>
      </w:r>
      <w:r w:rsidRPr="0078150B">
        <w:rPr>
          <w:rFonts w:eastAsia="Times New Roman" w:cs="Times New Roman"/>
          <w:szCs w:val="20"/>
          <w:u w:val="single"/>
        </w:rPr>
        <w:t>Voting Precincts; Polling Places; Election Officers.</w:t>
      </w:r>
      <w:r w:rsidRPr="0078150B">
        <w:rPr>
          <w:rFonts w:eastAsia="Times New Roman" w:cs="Times New Roman"/>
          <w:szCs w:val="20"/>
        </w:rPr>
        <w:t xml:space="preserve">  Except as otherwise provided herein, the boundaries and territory of the respective County election precincts that are wholly or partially within the territorial boundaries of the District are hereby designated as the voting precincts of the District for the Election.  The precinct numbers for the District’s election precincts shall be the corresponding County precinct number of each precinct.  The Election Day polling places shall be as shown in </w:t>
      </w:r>
      <w:r w:rsidRPr="0078150B">
        <w:rPr>
          <w:rFonts w:eastAsia="Times New Roman" w:cs="Times New Roman"/>
          <w:szCs w:val="20"/>
          <w:u w:val="single"/>
        </w:rPr>
        <w:t>Exhibit A</w:t>
      </w:r>
      <w:r w:rsidRPr="0078150B">
        <w:rPr>
          <w:rFonts w:eastAsia="Times New Roman" w:cs="Times New Roman"/>
          <w:szCs w:val="20"/>
        </w:rPr>
        <w:t xml:space="preserve">.  The Board will appoint the persons to serve as the precinct judges and alternate judges for the Election at a subsequent meeting of the Board.  </w:t>
      </w:r>
    </w:p>
    <w:p w:rsidR="0078150B" w:rsidRPr="0078150B" w:rsidRDefault="0078150B" w:rsidP="0078150B">
      <w:pPr>
        <w:spacing w:after="240"/>
        <w:ind w:firstLine="720"/>
        <w:jc w:val="both"/>
        <w:rPr>
          <w:rFonts w:eastAsia="Times New Roman" w:cs="Times New Roman"/>
        </w:rPr>
      </w:pPr>
      <w:r w:rsidRPr="0078150B">
        <w:rPr>
          <w:rFonts w:eastAsia="Times New Roman" w:cs="Times New Roman"/>
        </w:rPr>
        <w:lastRenderedPageBreak/>
        <w:t xml:space="preserve">In the event that the Superintendent shall determine from time to time that (a) a polling place hereafter designated shall become unavailable or unsuitable for such use, or it would be in the District’s best interests to relocate such polling place, or (b) a presiding judge or alternate presiding judge hereafter designated shall become unqualified or unavailable, the Superintendent is hereby authorized to designate and appoint in writing a substitute polling place and add or change any polling place, presiding judge or alternate presiding judge, giving such notice as is required by the Election Code, as deemed sufficient and in accordance with the Election Services Contract.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4.</w:t>
      </w:r>
      <w:r w:rsidRPr="0078150B">
        <w:rPr>
          <w:rFonts w:eastAsia="Times New Roman" w:cs="Times New Roman"/>
          <w:szCs w:val="20"/>
        </w:rPr>
        <w:tab/>
      </w:r>
      <w:r w:rsidRPr="0078150B">
        <w:rPr>
          <w:rFonts w:eastAsia="Times New Roman" w:cs="Times New Roman"/>
          <w:szCs w:val="20"/>
          <w:u w:val="single"/>
        </w:rPr>
        <w:t>Proposition.</w:t>
      </w:r>
      <w:r w:rsidRPr="0078150B">
        <w:rPr>
          <w:rFonts w:eastAsia="Times New Roman" w:cs="Times New Roman"/>
          <w:szCs w:val="20"/>
        </w:rPr>
        <w:t xml:space="preserve">  At the Election there shall be submitted to the resident, qualified electors of the District the following proposition (the “Proposition”):</w:t>
      </w:r>
    </w:p>
    <w:p w:rsidR="0078150B" w:rsidRPr="0078150B" w:rsidRDefault="0078150B" w:rsidP="0078150B">
      <w:pPr>
        <w:keepNext/>
        <w:keepLines/>
        <w:jc w:val="center"/>
        <w:rPr>
          <w:rFonts w:eastAsia="Times New Roman" w:cs="Times New Roman"/>
          <w:b/>
          <w:szCs w:val="20"/>
          <w:u w:val="single"/>
        </w:rPr>
      </w:pPr>
      <w:r w:rsidRPr="0078150B">
        <w:rPr>
          <w:rFonts w:eastAsia="Times New Roman" w:cs="Times New Roman"/>
          <w:b/>
          <w:szCs w:val="20"/>
          <w:u w:val="single"/>
        </w:rPr>
        <w:t>GLASSCOCK COUNTY INDEPENDENT SCHOOL DISTRICT PROPOSITION A</w:t>
      </w:r>
    </w:p>
    <w:p w:rsidR="0078150B" w:rsidRPr="0078150B" w:rsidRDefault="0078150B" w:rsidP="0078150B">
      <w:pPr>
        <w:keepNext/>
        <w:keepLines/>
        <w:jc w:val="center"/>
        <w:rPr>
          <w:rFonts w:eastAsia="Times New Roman" w:cs="Times New Roman"/>
          <w:b/>
          <w:szCs w:val="20"/>
          <w:u w:val="single"/>
        </w:rPr>
      </w:pPr>
    </w:p>
    <w:p w:rsidR="0078150B" w:rsidRPr="0078150B" w:rsidRDefault="0078150B" w:rsidP="0078150B">
      <w:pPr>
        <w:spacing w:after="240"/>
        <w:ind w:left="720" w:right="720"/>
        <w:jc w:val="both"/>
        <w:rPr>
          <w:rFonts w:eastAsia="Times New Roman" w:cs="Times New Roman"/>
          <w:szCs w:val="20"/>
        </w:rPr>
      </w:pPr>
      <w:r w:rsidRPr="0078150B">
        <w:rPr>
          <w:rFonts w:eastAsia="Times New Roman" w:cs="Times New Roman"/>
          <w:szCs w:val="20"/>
        </w:rPr>
        <w:t>SHALL THE BOARD OF TRUSTEES (THE “BOARD”) OF THE GLASSCOCK COUNTY  INDEPENDENT SCHOOL DISTRICT (THE “DISTRICT”) BE AUTHORIZED TO ISSUE BONDS OF THE DISTRICT, IN ONE OR MORE SERIES OR INSTALLMENTS, IN THE AMOUNT OF $40,000,000 FOR THE CONSTRUCTION, ACQUISITION AND EQUIPMENT OF SCHOOL BUILDINGS IN THE DISTRICT, WHICH BONDS SHALL MATURE, BEAR INTEREST AND BE ISSUED AND SOLD IN ACCORDANCE WITH LAW AT THE TIME OF ISSUANCE; AND SHALL THE BOARD BE AUTHORIZED TO LEVY AND PLEDGE, AND CAUSE TO BE ASSESSED AND COLLECTED, ANNUAL AD VALOREM TAXES ON ALL TAXABLE PROPERTY IN THE DISTRICT SUFFICIENT, WITHOUT LIMIT AS TO RATE OR AMOUNT, TO PAY THE PRINCIPAL OF AND INTEREST ON THE BONDS, AND THE COSTS OF ANY CREDIT AGREEMENTS (INCLUDING CREDIT AGREEMENTS EXECUTED OR AUTHORIZED IN ANTICIPATION OF, IN RELATION TO, OR IN CONNECTION WITH THE BONDS), ALL AS AUTHORIZED BY THE CONSTITUTION AND LAWS OF THE STATE OF TEXAS AND THE UNITED STATES OF AMERICA?</w:t>
      </w:r>
    </w:p>
    <w:p w:rsidR="0078150B" w:rsidRPr="0078150B" w:rsidRDefault="0078150B" w:rsidP="0078150B">
      <w:pPr>
        <w:spacing w:after="120"/>
        <w:ind w:firstLine="720"/>
        <w:jc w:val="both"/>
        <w:rPr>
          <w:rFonts w:eastAsia="Times New Roman" w:cs="Times New Roman"/>
          <w:szCs w:val="20"/>
        </w:rPr>
      </w:pPr>
      <w:r w:rsidRPr="0078150B">
        <w:rPr>
          <w:rFonts w:eastAsia="Times New Roman" w:cs="Times New Roman"/>
          <w:szCs w:val="20"/>
          <w:u w:val="single"/>
        </w:rPr>
        <w:t>Section 5</w:t>
      </w:r>
      <w:r w:rsidRPr="0078150B">
        <w:rPr>
          <w:rFonts w:eastAsia="Times New Roman" w:cs="Times New Roman"/>
          <w:szCs w:val="20"/>
        </w:rPr>
        <w:t>.</w:t>
      </w:r>
      <w:r w:rsidRPr="0078150B">
        <w:rPr>
          <w:rFonts w:eastAsia="Times New Roman" w:cs="Times New Roman"/>
          <w:szCs w:val="20"/>
        </w:rPr>
        <w:tab/>
      </w:r>
      <w:r w:rsidRPr="0078150B">
        <w:rPr>
          <w:rFonts w:eastAsia="Times New Roman" w:cs="Times New Roman"/>
          <w:szCs w:val="20"/>
          <w:u w:val="single"/>
        </w:rPr>
        <w:t>Ballots</w:t>
      </w:r>
      <w:r w:rsidRPr="0078150B">
        <w:rPr>
          <w:rFonts w:eastAsia="Times New Roman" w:cs="Times New Roman"/>
          <w:szCs w:val="20"/>
        </w:rPr>
        <w:t>.  The ballots shall conform to the requirements of the Election Code and shall have written or printed thereon the following:</w:t>
      </w:r>
    </w:p>
    <w:p w:rsidR="0078150B" w:rsidRPr="0078150B" w:rsidRDefault="0078150B" w:rsidP="0078150B">
      <w:pPr>
        <w:spacing w:after="120"/>
        <w:jc w:val="center"/>
        <w:rPr>
          <w:rFonts w:eastAsia="Times New Roman" w:cs="Times New Roman"/>
          <w:b/>
          <w:szCs w:val="20"/>
        </w:rPr>
      </w:pPr>
      <w:r w:rsidRPr="0078150B">
        <w:rPr>
          <w:rFonts w:eastAsia="Times New Roman" w:cs="Times New Roman"/>
          <w:b/>
          <w:szCs w:val="20"/>
        </w:rPr>
        <w:t>OFFICIAL BALLOT</w:t>
      </w:r>
    </w:p>
    <w:p w:rsidR="0078150B" w:rsidRPr="0078150B" w:rsidRDefault="0078150B" w:rsidP="0078150B">
      <w:pPr>
        <w:jc w:val="center"/>
        <w:rPr>
          <w:rFonts w:eastAsia="Times New Roman" w:cs="Times New Roman"/>
          <w:b/>
          <w:szCs w:val="20"/>
          <w:u w:val="single"/>
        </w:rPr>
      </w:pPr>
      <w:r w:rsidRPr="0078150B">
        <w:rPr>
          <w:rFonts w:eastAsia="Times New Roman" w:cs="Times New Roman"/>
          <w:b/>
          <w:szCs w:val="20"/>
          <w:u w:val="single"/>
        </w:rPr>
        <w:t>GLASSCOCK COUNTY INDEPENDENT SCHOOL DISTRICT PROPOSITION A</w:t>
      </w:r>
    </w:p>
    <w:p w:rsidR="0078150B" w:rsidRPr="0078150B" w:rsidRDefault="0078150B" w:rsidP="0078150B">
      <w:pPr>
        <w:jc w:val="center"/>
        <w:rPr>
          <w:rFonts w:eastAsia="Times New Roman" w:cs="Times New Roman"/>
          <w:b/>
          <w:szCs w:val="20"/>
          <w:u w:val="single"/>
        </w:rPr>
      </w:pPr>
    </w:p>
    <w:p w:rsidR="0078150B" w:rsidRPr="0078150B" w:rsidRDefault="0078150B" w:rsidP="00774962">
      <w:pPr>
        <w:ind w:left="720" w:right="720"/>
        <w:jc w:val="both"/>
        <w:rPr>
          <w:rFonts w:eastAsia="Times New Roman" w:cs="Times New Roman"/>
          <w:szCs w:val="20"/>
        </w:rPr>
      </w:pPr>
      <w:r w:rsidRPr="0078150B">
        <w:rPr>
          <w:rFonts w:eastAsia="Times New Roman" w:cs="Times New Roman"/>
          <w:szCs w:val="20"/>
        </w:rPr>
        <w:t>[   ] FOR</w:t>
      </w:r>
    </w:p>
    <w:p w:rsidR="0078150B" w:rsidRPr="0078150B" w:rsidRDefault="0078150B" w:rsidP="00774962">
      <w:pPr>
        <w:ind w:left="2880" w:right="720"/>
        <w:jc w:val="both"/>
        <w:rPr>
          <w:rFonts w:eastAsia="Times New Roman" w:cs="Times New Roman"/>
          <w:szCs w:val="20"/>
        </w:rPr>
      </w:pPr>
      <w:r w:rsidRPr="0078150B">
        <w:rPr>
          <w:rFonts w:eastAsia="Times New Roman" w:cs="Times New Roman"/>
          <w:szCs w:val="20"/>
        </w:rPr>
        <w:t>THE ISSUANCE OF $40,000,000 SCHOOL BUILDING BONDS FOR THE CONSTRUCTION, ACQUISITION AND EQUIPMENT OF SCHOOL BUILDINGS IN THE DISTRICT, AND LEVYING AND IMPOSITION OF TAXES SUFFICIENT TO PAY THE PRINCIPAL OF AND INTEREST ON THE BONDS AND THE COSTS OF ANY CREDIT AGREEMENTS. THIS IS A PROPERTY TAX INCREASE.</w:t>
      </w:r>
    </w:p>
    <w:p w:rsidR="0078150B" w:rsidRPr="0078150B" w:rsidRDefault="0078150B" w:rsidP="0078150B">
      <w:pPr>
        <w:ind w:left="720"/>
        <w:rPr>
          <w:rFonts w:eastAsia="Times New Roman" w:cs="Times New Roman"/>
          <w:szCs w:val="20"/>
        </w:rPr>
      </w:pPr>
      <w:r w:rsidRPr="0078150B">
        <w:rPr>
          <w:rFonts w:eastAsia="Times New Roman" w:cs="Times New Roman"/>
          <w:szCs w:val="20"/>
        </w:rPr>
        <w:t>[    ] AGAINST</w:t>
      </w:r>
    </w:p>
    <w:p w:rsidR="0078150B" w:rsidRPr="0078150B" w:rsidRDefault="0078150B" w:rsidP="0078150B">
      <w:pPr>
        <w:rPr>
          <w:rFonts w:eastAsia="Times New Roman" w:cs="Times New Roman"/>
          <w:szCs w:val="20"/>
        </w:rPr>
      </w:pP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6.</w:t>
      </w:r>
      <w:r w:rsidRPr="0078150B">
        <w:rPr>
          <w:rFonts w:eastAsia="Times New Roman" w:cs="Times New Roman"/>
          <w:szCs w:val="20"/>
        </w:rPr>
        <w:tab/>
      </w:r>
      <w:r w:rsidRPr="0078150B">
        <w:rPr>
          <w:rFonts w:eastAsia="Times New Roman" w:cs="Times New Roman"/>
          <w:szCs w:val="20"/>
          <w:u w:val="single"/>
        </w:rPr>
        <w:t>Voting.</w:t>
      </w:r>
      <w:r w:rsidRPr="0078150B">
        <w:rPr>
          <w:rFonts w:eastAsia="Times New Roman" w:cs="Times New Roman"/>
          <w:szCs w:val="20"/>
        </w:rPr>
        <w:t xml:space="preserve">  Voting in the Election, including early voting, shall be by the voting system adopted by the Commissioner’s Court of the County.  Each voter desiring to vote in favor of the Proposition shall mark the ballot indicating “FOR” the Proposition, and each voter desiring to vote against the Proposition shall mark the ballot indicating “AGAINST” the Proposition.  Voting shall be in accordance with the Election Code.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7.</w:t>
      </w:r>
      <w:r w:rsidRPr="0078150B">
        <w:rPr>
          <w:rFonts w:eastAsia="Times New Roman" w:cs="Times New Roman"/>
          <w:szCs w:val="20"/>
        </w:rPr>
        <w:tab/>
      </w:r>
      <w:r w:rsidRPr="0078150B">
        <w:rPr>
          <w:rFonts w:eastAsia="Times New Roman" w:cs="Times New Roman"/>
          <w:szCs w:val="20"/>
          <w:u w:val="single"/>
        </w:rPr>
        <w:t>Early Voting.</w:t>
      </w:r>
      <w:r w:rsidRPr="0078150B">
        <w:rPr>
          <w:rFonts w:eastAsia="Times New Roman" w:cs="Times New Roman"/>
          <w:szCs w:val="20"/>
        </w:rPr>
        <w:t xml:space="preserve">  Early voting, both by personal appearance and by mail, will be conducted in accordance with the Election Code and shall be conducted at the locations, dates and times as designated by the County and the County election officer.  For the use of those voters who are entitled by law to vote early by mail, the early voting clerk shall provide each voter with a ballot with instructions to mark the ballot indicating his or her vote “FOR” or “AGAINST” the Proposition.</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 xml:space="preserve">Such locations, dates and times are further identified on </w:t>
      </w:r>
      <w:r w:rsidRPr="0078150B">
        <w:rPr>
          <w:rFonts w:eastAsia="Times New Roman" w:cs="Times New Roman"/>
          <w:szCs w:val="20"/>
          <w:u w:val="single"/>
        </w:rPr>
        <w:t>Exhibit B</w:t>
      </w:r>
      <w:r w:rsidRPr="0078150B">
        <w:rPr>
          <w:rFonts w:eastAsia="Times New Roman" w:cs="Times New Roman"/>
          <w:szCs w:val="20"/>
        </w:rPr>
        <w:t xml:space="preserve"> hereto with such </w:t>
      </w:r>
      <w:r w:rsidRPr="0078150B">
        <w:rPr>
          <w:rFonts w:eastAsia="Times New Roman" w:cs="Times New Roman"/>
          <w:color w:val="000000"/>
          <w:szCs w:val="22"/>
        </w:rPr>
        <w:t>modifications or changes to such Exhibit based upon the final locations and times agreed upon by the District to the extent permitted by applicable law</w:t>
      </w:r>
      <w:r w:rsidRPr="0078150B">
        <w:rPr>
          <w:rFonts w:eastAsia="Times New Roman" w:cs="Times New Roman"/>
          <w:szCs w:val="20"/>
        </w:rPr>
        <w:t xml:space="preserve">. Early voting by personal appearance shall begin on Monday, October 21, 2024 and continue through Friday, November 1, 2024. </w:t>
      </w:r>
      <w:bookmarkStart w:id="2" w:name="_GoBack"/>
      <w:bookmarkEnd w:id="2"/>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 xml:space="preserve">The Board hereby designates </w:t>
      </w:r>
      <w:r w:rsidR="000B6F05">
        <w:rPr>
          <w:rFonts w:eastAsia="Times New Roman" w:cs="Times New Roman"/>
          <w:szCs w:val="20"/>
        </w:rPr>
        <w:t>Rebecca Batla</w:t>
      </w:r>
      <w:r w:rsidRPr="0078150B">
        <w:rPr>
          <w:rFonts w:eastAsia="Times New Roman" w:cs="Times New Roman"/>
          <w:szCs w:val="20"/>
        </w:rPr>
        <w:t xml:space="preserve"> as the early voting clerk for Glasscock County (the “Official”) to perform those functions for District voters who are qualified under state and federal law in Glasscock County. Applications for ballots to be voted by mail should be mailed to:  </w:t>
      </w:r>
    </w:p>
    <w:p w:rsidR="0078150B" w:rsidRPr="0078150B" w:rsidRDefault="0078150B" w:rsidP="0078150B">
      <w:pPr>
        <w:ind w:left="2430"/>
        <w:rPr>
          <w:rFonts w:eastAsia="Times New Roman" w:cs="Times New Roman"/>
        </w:rPr>
      </w:pPr>
      <w:r w:rsidRPr="0078150B">
        <w:rPr>
          <w:rFonts w:eastAsia="Times New Roman" w:cs="Times New Roman"/>
          <w:szCs w:val="20"/>
        </w:rPr>
        <w:t>Rebecca Batla</w:t>
      </w:r>
    </w:p>
    <w:p w:rsidR="0078150B" w:rsidRPr="0078150B" w:rsidRDefault="0078150B" w:rsidP="0078150B">
      <w:pPr>
        <w:ind w:left="2430"/>
        <w:rPr>
          <w:rFonts w:eastAsia="Times New Roman" w:cs="Times New Roman"/>
        </w:rPr>
      </w:pPr>
      <w:r w:rsidRPr="0078150B">
        <w:rPr>
          <w:rFonts w:eastAsia="Times New Roman" w:cs="Times New Roman"/>
        </w:rPr>
        <w:t>District &amp; County Clerk, Glasscock County</w:t>
      </w:r>
    </w:p>
    <w:p w:rsidR="0078150B" w:rsidRPr="0078150B" w:rsidRDefault="0078150B" w:rsidP="0078150B">
      <w:pPr>
        <w:ind w:left="2430"/>
        <w:rPr>
          <w:rFonts w:eastAsia="Times New Roman" w:cs="Times New Roman"/>
        </w:rPr>
      </w:pPr>
      <w:r w:rsidRPr="0078150B">
        <w:rPr>
          <w:rFonts w:eastAsia="Times New Roman" w:cs="Times New Roman"/>
        </w:rPr>
        <w:t xml:space="preserve">209 South </w:t>
      </w:r>
      <w:proofErr w:type="spellStart"/>
      <w:r w:rsidRPr="0078150B">
        <w:rPr>
          <w:rFonts w:eastAsia="Times New Roman" w:cs="Times New Roman"/>
        </w:rPr>
        <w:t>Myrl</w:t>
      </w:r>
      <w:proofErr w:type="spellEnd"/>
      <w:r w:rsidRPr="0078150B">
        <w:rPr>
          <w:rFonts w:eastAsia="Times New Roman" w:cs="Times New Roman"/>
        </w:rPr>
        <w:t xml:space="preserve"> Street</w:t>
      </w:r>
    </w:p>
    <w:p w:rsidR="0078150B" w:rsidRPr="0078150B" w:rsidRDefault="0078150B" w:rsidP="0078150B">
      <w:pPr>
        <w:ind w:left="2430"/>
        <w:rPr>
          <w:rFonts w:eastAsia="Times New Roman" w:cs="Times New Roman"/>
        </w:rPr>
      </w:pPr>
      <w:r w:rsidRPr="0078150B">
        <w:rPr>
          <w:rFonts w:eastAsia="Times New Roman" w:cs="Times New Roman"/>
        </w:rPr>
        <w:t>P.O. Box 190</w:t>
      </w:r>
    </w:p>
    <w:p w:rsidR="0078150B" w:rsidRPr="0078150B" w:rsidRDefault="0078150B" w:rsidP="0078150B">
      <w:pPr>
        <w:ind w:left="2430"/>
        <w:rPr>
          <w:rFonts w:eastAsia="Times New Roman" w:cs="Times New Roman"/>
        </w:rPr>
      </w:pPr>
      <w:r w:rsidRPr="0078150B">
        <w:rPr>
          <w:rFonts w:eastAsia="Times New Roman" w:cs="Times New Roman"/>
        </w:rPr>
        <w:t>Garden City, TX 79739</w:t>
      </w:r>
    </w:p>
    <w:p w:rsidR="0078150B" w:rsidRPr="0078150B" w:rsidRDefault="0078150B" w:rsidP="0078150B">
      <w:pPr>
        <w:ind w:left="2430"/>
        <w:rPr>
          <w:rFonts w:eastAsia="Times New Roman" w:cs="Times New Roman"/>
        </w:rPr>
      </w:pPr>
      <w:r w:rsidRPr="0078150B">
        <w:rPr>
          <w:rFonts w:eastAsia="Times New Roman" w:cs="Times New Roman"/>
        </w:rPr>
        <w:t>Phone: (432) 354-2371</w:t>
      </w:r>
    </w:p>
    <w:p w:rsidR="0078150B" w:rsidRPr="0078150B" w:rsidRDefault="0078150B" w:rsidP="0078150B">
      <w:pPr>
        <w:ind w:left="2430"/>
        <w:rPr>
          <w:rFonts w:eastAsia="Times New Roman" w:cs="Times New Roman"/>
        </w:rPr>
      </w:pPr>
      <w:r w:rsidRPr="0078150B">
        <w:rPr>
          <w:rFonts w:eastAsia="Times New Roman" w:cs="Times New Roman"/>
        </w:rPr>
        <w:t>Faxed to: (432) 354-2616</w:t>
      </w:r>
    </w:p>
    <w:p w:rsidR="0078150B" w:rsidRPr="0078150B" w:rsidRDefault="0078150B" w:rsidP="0078150B">
      <w:pPr>
        <w:ind w:left="2430"/>
        <w:rPr>
          <w:rFonts w:eastAsia="Times New Roman" w:cs="Times New Roman"/>
        </w:rPr>
      </w:pPr>
      <w:r w:rsidRPr="0078150B">
        <w:rPr>
          <w:rFonts w:eastAsia="Times New Roman" w:cs="Times New Roman"/>
        </w:rPr>
        <w:t>Email: rebecca.batla@co.glasscock.tx.us</w:t>
      </w:r>
    </w:p>
    <w:p w:rsidR="0078150B" w:rsidRPr="0078150B" w:rsidRDefault="0078150B" w:rsidP="0078150B">
      <w:pPr>
        <w:ind w:left="2430"/>
        <w:rPr>
          <w:rFonts w:eastAsia="Times New Roman" w:cs="Times New Roman"/>
        </w:rPr>
      </w:pPr>
      <w:r w:rsidRPr="0078150B">
        <w:rPr>
          <w:rFonts w:eastAsia="Times New Roman" w:cs="Times New Roman"/>
        </w:rPr>
        <w:t>Website: https://www.co.glasscock.tx.us/page/glasscock.Elections</w:t>
      </w:r>
    </w:p>
    <w:p w:rsidR="0078150B" w:rsidRPr="0078150B" w:rsidRDefault="0078150B" w:rsidP="0078150B">
      <w:pPr>
        <w:ind w:left="2970"/>
        <w:rPr>
          <w:rFonts w:eastAsia="Times New Roman" w:cs="Times New Roman"/>
        </w:rPr>
      </w:pP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 xml:space="preserve">The Official is hereby authorized and directed to designate the respective early voting ballot board and other officers required to conduct early voting for the Election.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8.</w:t>
      </w:r>
      <w:r w:rsidRPr="0078150B">
        <w:rPr>
          <w:rFonts w:eastAsia="Times New Roman" w:cs="Times New Roman"/>
          <w:szCs w:val="20"/>
        </w:rPr>
        <w:tab/>
      </w:r>
      <w:r w:rsidRPr="0078150B">
        <w:rPr>
          <w:rFonts w:eastAsia="Times New Roman" w:cs="Times New Roman"/>
          <w:szCs w:val="20"/>
          <w:u w:val="single"/>
        </w:rPr>
        <w:t>Conduct of Election.</w:t>
      </w:r>
      <w:r w:rsidRPr="0078150B">
        <w:rPr>
          <w:rFonts w:eastAsia="Times New Roman" w:cs="Times New Roman"/>
          <w:szCs w:val="20"/>
        </w:rPr>
        <w:t xml:space="preserve">  The Election shall be conducted by election officers, including the precinct judges and alternate judges or clerks appointed by the Board, in accordance with the Election Services Contract, the Education Code, the Election Code and the Constitution and laws of the State of </w:t>
      </w:r>
      <w:smartTag w:uri="urn:schemas-microsoft-com:office:smarttags" w:element="State">
        <w:r w:rsidRPr="0078150B">
          <w:rPr>
            <w:rFonts w:eastAsia="Times New Roman" w:cs="Times New Roman"/>
            <w:szCs w:val="20"/>
          </w:rPr>
          <w:t>Texas</w:t>
        </w:r>
      </w:smartTag>
      <w:r w:rsidRPr="0078150B">
        <w:rPr>
          <w:rFonts w:eastAsia="Times New Roman" w:cs="Times New Roman"/>
          <w:szCs w:val="20"/>
        </w:rPr>
        <w:t xml:space="preserve"> and the </w:t>
      </w:r>
      <w:smartTag w:uri="urn:schemas-microsoft-com:office:smarttags" w:element="country-region">
        <w:smartTag w:uri="urn:schemas-microsoft-com:office:smarttags" w:element="place">
          <w:r w:rsidRPr="0078150B">
            <w:rPr>
              <w:rFonts w:eastAsia="Times New Roman" w:cs="Times New Roman"/>
              <w:szCs w:val="20"/>
            </w:rPr>
            <w:t>United States of America</w:t>
          </w:r>
        </w:smartTag>
      </w:smartTag>
      <w:r w:rsidRPr="0078150B">
        <w:rPr>
          <w:rFonts w:eastAsia="Times New Roman" w:cs="Times New Roman"/>
          <w:szCs w:val="20"/>
        </w:rPr>
        <w:t xml:space="preserve">. The President of the Board, the Superintendent, and their respective designees, are authorized to enter into, execute and deliver an Election Services Contract, in accordance with applicable provisions of the Election Code.  The terms and provisions of each Election Services Contract are hereby incorporated into this Election Order.  To the extent of any conflict between this Election Order and an Election Services Contract, the terms and provisions of the Election Services Contract shall prevail, and the President of the Board, the Superintendent, and their respective designees, are authorized to make such corrections, changes, revisions and modifications to this Election Order, including the exhibits hereto, as are deemed necessary or appropriate to conform to the Election Services Contract, to comply with </w:t>
      </w:r>
      <w:r w:rsidRPr="0078150B">
        <w:rPr>
          <w:rFonts w:eastAsia="Times New Roman" w:cs="Times New Roman"/>
          <w:szCs w:val="20"/>
        </w:rPr>
        <w:lastRenderedPageBreak/>
        <w:t>applicable state and federal law and to carry out the intent of the Board, as evidenced by this Election Order.  The Official shall be responsible for establishing the respective central counting station for the ballots cast in the Election and appointing the personnel necessary for such station.</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9.</w:t>
      </w:r>
      <w:r w:rsidRPr="0078150B">
        <w:rPr>
          <w:rFonts w:eastAsia="Times New Roman" w:cs="Times New Roman"/>
          <w:szCs w:val="20"/>
        </w:rPr>
        <w:tab/>
      </w:r>
      <w:r w:rsidRPr="0078150B">
        <w:rPr>
          <w:rFonts w:eastAsia="Times New Roman" w:cs="Times New Roman"/>
          <w:szCs w:val="20"/>
          <w:u w:val="single"/>
        </w:rPr>
        <w:t>Bilingual Election Materials</w:t>
      </w:r>
      <w:r w:rsidRPr="0078150B">
        <w:rPr>
          <w:rFonts w:eastAsia="Times New Roman" w:cs="Times New Roman"/>
          <w:szCs w:val="20"/>
        </w:rPr>
        <w:t>.</w:t>
      </w:r>
      <w:r w:rsidRPr="0078150B">
        <w:rPr>
          <w:rFonts w:eastAsia="Times New Roman" w:cs="Times New Roman"/>
          <w:szCs w:val="20"/>
        </w:rPr>
        <w:tab/>
        <w:t xml:space="preserve">   All notices, instructions, and ballots pertaining to the Election shall be furnished to voters in both English and Spanish and persons capable of acting as translators in both English and Spanish shall be made available to assist Spanish language speaking voters in understanding and participating in the election process.</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10.</w:t>
      </w:r>
      <w:r w:rsidRPr="0078150B">
        <w:rPr>
          <w:rFonts w:eastAsia="Times New Roman" w:cs="Times New Roman"/>
          <w:szCs w:val="20"/>
        </w:rPr>
        <w:tab/>
      </w:r>
      <w:r w:rsidRPr="0078150B">
        <w:rPr>
          <w:rFonts w:eastAsia="Times New Roman" w:cs="Times New Roman"/>
          <w:szCs w:val="20"/>
          <w:u w:val="single"/>
        </w:rPr>
        <w:t>Delivery of Voted Ballots; Counting; Tabulation; Canvassing of Returns; Declaring Results.</w:t>
      </w:r>
      <w:r w:rsidRPr="0078150B">
        <w:rPr>
          <w:rFonts w:eastAsia="Times New Roman" w:cs="Times New Roman"/>
          <w:szCs w:val="20"/>
        </w:rPr>
        <w:t xml:space="preserve">  The ballots shall be counted by one or more teams of election officers assigned by the presiding judges, each team to consist of two or more election officers.  After completion of his or her responsibilities under the Election Code, including the counting of the voted ballots and the tabulation of the results, the presiding judge shall make a written return of the Election results to the District in accordance with the Election Code.  The Board shall canvass the returns and declare the results of the Election.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 xml:space="preserve">If a majority of the resident, qualified electors of the District voting at the Election, including those voting early, shall vote in favor of the Proposition, then the issuance and sale of the bonds described in the Proposition shall be authorized in the maximum amount contained therein, and the bonds shall be issued and sold at the price or prices and in such denominations determined by the Board to be in the District’s best interest.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11.</w:t>
      </w:r>
      <w:r w:rsidRPr="0078150B">
        <w:rPr>
          <w:rFonts w:eastAsia="Times New Roman" w:cs="Times New Roman"/>
          <w:szCs w:val="20"/>
        </w:rPr>
        <w:tab/>
      </w:r>
      <w:r w:rsidRPr="0078150B">
        <w:rPr>
          <w:rFonts w:eastAsia="Times New Roman" w:cs="Times New Roman"/>
          <w:szCs w:val="20"/>
          <w:u w:val="single"/>
        </w:rPr>
        <w:t>Training of Election Officials.</w:t>
      </w:r>
      <w:r w:rsidRPr="0078150B">
        <w:rPr>
          <w:rFonts w:eastAsia="Times New Roman" w:cs="Times New Roman"/>
          <w:szCs w:val="20"/>
        </w:rPr>
        <w:t xml:space="preserve">  Pursuant to the Election Code, a public school of instruction for all election officers and clerks may be held as arranged or contracted by the Official.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12.</w:t>
      </w:r>
      <w:r w:rsidRPr="0078150B">
        <w:rPr>
          <w:rFonts w:eastAsia="Times New Roman" w:cs="Times New Roman"/>
          <w:szCs w:val="20"/>
        </w:rPr>
        <w:tab/>
      </w:r>
      <w:r w:rsidRPr="0078150B">
        <w:rPr>
          <w:rFonts w:eastAsia="Times New Roman" w:cs="Times New Roman"/>
          <w:szCs w:val="20"/>
          <w:u w:val="single"/>
        </w:rPr>
        <w:t>Notice of Election.</w:t>
      </w:r>
      <w:r w:rsidRPr="0078150B">
        <w:rPr>
          <w:rFonts w:eastAsia="Times New Roman" w:cs="Times New Roman"/>
          <w:szCs w:val="20"/>
        </w:rPr>
        <w:t xml:space="preserve">  Notice of the Election shall be given in the manner required by the Election Code and other applicable law. A voter information document for the Proposition is hereby approved, together with such revisions as may be appro</w:t>
      </w:r>
      <w:r w:rsidR="00796F28">
        <w:rPr>
          <w:rFonts w:eastAsia="Times New Roman" w:cs="Times New Roman"/>
          <w:szCs w:val="20"/>
        </w:rPr>
        <w:t>ved by the Superintendent or her</w:t>
      </w:r>
      <w:r w:rsidRPr="0078150B">
        <w:rPr>
          <w:rFonts w:eastAsia="Times New Roman" w:cs="Times New Roman"/>
          <w:szCs w:val="20"/>
        </w:rPr>
        <w:t xml:space="preserve"> designee, and shall be posted as and if required by law. To the extent required by law, each notice of the Election shall include the District’s internet website address, which is https://www.gckats.net/.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13.</w:t>
      </w:r>
      <w:r w:rsidRPr="0078150B">
        <w:rPr>
          <w:rFonts w:eastAsia="Times New Roman" w:cs="Times New Roman"/>
          <w:szCs w:val="20"/>
        </w:rPr>
        <w:tab/>
      </w:r>
      <w:r w:rsidRPr="0078150B">
        <w:rPr>
          <w:rFonts w:eastAsia="Times New Roman" w:cs="Times New Roman"/>
          <w:szCs w:val="20"/>
          <w:u w:val="single"/>
        </w:rPr>
        <w:t>Notice of Meeting.</w:t>
      </w:r>
      <w:r w:rsidRPr="0078150B">
        <w:rPr>
          <w:rFonts w:eastAsia="Times New Roman" w:cs="Times New Roman"/>
          <w:szCs w:val="20"/>
        </w:rPr>
        <w:t xml:space="preserve">  The Board officially finds, determines, recites and declares that written notice of the date, hour, place and subject of the meeting at which this Election Order is adopted was posted on a bulletin board located at a place convenient to the public at the District’s administrative offices for a least seventy-two (72) hours preceding the scheduled time of the meeting; that a telephonic or telegraphic notice of such meeting was given to all news media who have consented to pay any and all expenses incurred by the District in connection with providing such notice, both as required by the Open Meetings Law, Chapter 551, Texas Government Code, as amended; and that such meeting was open to the public as required by law at all times during which this Election Order and the subject matter thereof was discussed, considered and formally acted upon.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14.</w:t>
      </w:r>
      <w:r w:rsidRPr="0078150B">
        <w:rPr>
          <w:rFonts w:eastAsia="Times New Roman" w:cs="Times New Roman"/>
          <w:szCs w:val="20"/>
        </w:rPr>
        <w:tab/>
      </w:r>
      <w:r w:rsidRPr="0078150B">
        <w:rPr>
          <w:rFonts w:eastAsia="Times New Roman" w:cs="Times New Roman"/>
          <w:szCs w:val="20"/>
          <w:u w:val="single"/>
        </w:rPr>
        <w:t>Authority of the Superintendent.</w:t>
      </w:r>
      <w:r w:rsidRPr="0078150B">
        <w:rPr>
          <w:rFonts w:eastAsia="Times New Roman" w:cs="Times New Roman"/>
          <w:szCs w:val="20"/>
        </w:rPr>
        <w:t xml:space="preserve">  The Superintendent shall have the authority to take, or cause to be taken, all reasonable or necessary actions to insure that the Election is fairly held and returns properly counted and tabulated for canvass by the Board, which actions are hereby ratified and confirmed. Without limiting the generality of the immediately preceding </w:t>
      </w:r>
      <w:r w:rsidRPr="0078150B">
        <w:rPr>
          <w:rFonts w:eastAsia="Times New Roman" w:cs="Times New Roman"/>
          <w:szCs w:val="20"/>
        </w:rPr>
        <w:lastRenderedPageBreak/>
        <w:t>sent</w:t>
      </w:r>
      <w:r w:rsidR="00796F28">
        <w:rPr>
          <w:rFonts w:eastAsia="Times New Roman" w:cs="Times New Roman"/>
          <w:szCs w:val="20"/>
        </w:rPr>
        <w:t>ence, the Superintendent and her</w:t>
      </w:r>
      <w:r w:rsidRPr="0078150B">
        <w:rPr>
          <w:rFonts w:eastAsia="Times New Roman" w:cs="Times New Roman"/>
          <w:szCs w:val="20"/>
        </w:rPr>
        <w:t xml:space="preserve"> designees are hereby authorized to complete and update, as necessary, the exhibits attached</w:t>
      </w:r>
      <w:r w:rsidRPr="0078150B">
        <w:rPr>
          <w:rFonts w:eastAsia="Times New Roman" w:cs="Times New Roman"/>
          <w:bCs/>
          <w:szCs w:val="20"/>
        </w:rPr>
        <w:t xml:space="preserve"> </w:t>
      </w:r>
      <w:r w:rsidRPr="0078150B">
        <w:rPr>
          <w:rFonts w:eastAsia="Times New Roman" w:cs="Times New Roman"/>
          <w:szCs w:val="20"/>
        </w:rPr>
        <w:t>hereto with polling location and other information as same is made available by the County.</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15.</w:t>
      </w:r>
      <w:r w:rsidRPr="0078150B">
        <w:rPr>
          <w:rFonts w:eastAsia="Times New Roman" w:cs="Times New Roman"/>
          <w:szCs w:val="20"/>
        </w:rPr>
        <w:tab/>
      </w:r>
      <w:r w:rsidRPr="0078150B">
        <w:rPr>
          <w:rFonts w:eastAsia="Times New Roman" w:cs="Times New Roman"/>
          <w:szCs w:val="20"/>
          <w:u w:val="single"/>
        </w:rPr>
        <w:t>Authorization to Execute.</w:t>
      </w:r>
      <w:r w:rsidRPr="0078150B">
        <w:rPr>
          <w:rFonts w:eastAsia="Times New Roman" w:cs="Times New Roman"/>
          <w:szCs w:val="20"/>
        </w:rPr>
        <w:t xml:space="preserve">  The President or Vice President of the Board is authorized to execute and the Secretary of the Board is authorized to attest this Election Order on behalf of the Board; and the President or Vice President of the Board is authorized to do all other things legal and necessary in connection with the holding and consummation of the Election.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16</w:t>
      </w:r>
      <w:r w:rsidRPr="0078150B">
        <w:rPr>
          <w:rFonts w:eastAsia="Times New Roman" w:cs="Times New Roman"/>
          <w:szCs w:val="20"/>
        </w:rPr>
        <w:t xml:space="preserve">. </w:t>
      </w:r>
      <w:r w:rsidRPr="0078150B">
        <w:rPr>
          <w:rFonts w:eastAsia="Times New Roman" w:cs="Times New Roman"/>
          <w:szCs w:val="20"/>
        </w:rPr>
        <w:tab/>
      </w:r>
      <w:r w:rsidRPr="0078150B">
        <w:rPr>
          <w:rFonts w:eastAsia="Times New Roman" w:cs="Times New Roman"/>
          <w:szCs w:val="20"/>
          <w:u w:val="single"/>
        </w:rPr>
        <w:t>Effective Date.</w:t>
      </w:r>
      <w:r w:rsidRPr="0078150B">
        <w:rPr>
          <w:rFonts w:eastAsia="Times New Roman" w:cs="Times New Roman"/>
          <w:szCs w:val="20"/>
        </w:rPr>
        <w:t xml:space="preserve">  This Election Order is effective immediately upon its passage and approval.  </w:t>
      </w: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spacing w:after="240"/>
        <w:jc w:val="center"/>
        <w:rPr>
          <w:rFonts w:eastAsia="Times New Roman" w:cs="Times New Roman"/>
          <w:szCs w:val="20"/>
        </w:rPr>
      </w:pPr>
      <w:r w:rsidRPr="0078150B">
        <w:rPr>
          <w:rFonts w:eastAsia="Times New Roman" w:cs="Times New Roman"/>
          <w:szCs w:val="20"/>
        </w:rPr>
        <w:t>[</w:t>
      </w:r>
      <w:r w:rsidRPr="0078150B">
        <w:rPr>
          <w:rFonts w:eastAsia="Times New Roman" w:cs="Times New Roman"/>
          <w:i/>
          <w:iCs/>
          <w:szCs w:val="20"/>
        </w:rPr>
        <w:t>Signature page follows</w:t>
      </w:r>
      <w:r w:rsidRPr="0078150B">
        <w:rPr>
          <w:rFonts w:eastAsia="Times New Roman" w:cs="Times New Roman"/>
          <w:szCs w:val="20"/>
        </w:rPr>
        <w:t>.]</w:t>
      </w:r>
    </w:p>
    <w:p w:rsidR="0078150B" w:rsidRPr="0078150B" w:rsidRDefault="0078150B" w:rsidP="0078150B">
      <w:pPr>
        <w:rPr>
          <w:rFonts w:eastAsia="Times New Roman" w:cs="Times New Roman"/>
          <w:szCs w:val="20"/>
        </w:rPr>
        <w:sectPr w:rsidR="0078150B" w:rsidRPr="0078150B" w:rsidSect="00A85801">
          <w:headerReference w:type="even" r:id="rId7"/>
          <w:headerReference w:type="default" r:id="rId8"/>
          <w:footerReference w:type="even" r:id="rId9"/>
          <w:footerReference w:type="default" r:id="rId10"/>
          <w:headerReference w:type="first" r:id="rId11"/>
          <w:footerReference w:type="first" r:id="rId12"/>
          <w:pgSz w:w="12240" w:h="15840" w:code="1"/>
          <w:pgMar w:top="1080" w:right="1440" w:bottom="1440" w:left="1440" w:header="720" w:footer="720" w:gutter="0"/>
          <w:pgNumType w:start="1"/>
          <w:cols w:space="720"/>
          <w:titlePg/>
        </w:sectPr>
      </w:pPr>
    </w:p>
    <w:p w:rsidR="0078150B" w:rsidRPr="0078150B" w:rsidRDefault="0078150B" w:rsidP="0078150B">
      <w:pPr>
        <w:rPr>
          <w:rFonts w:eastAsia="Times New Roman" w:cs="Times New Roman"/>
          <w:szCs w:val="20"/>
        </w:rPr>
      </w:pP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PASSED AND APPROVED August 12, 2024.</w:t>
      </w: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600C6D" w:rsidRDefault="00600C6D" w:rsidP="0078150B">
      <w:pPr>
        <w:ind w:left="4770"/>
        <w:jc w:val="both"/>
        <w:rPr>
          <w:rFonts w:eastAsia="Times New Roman"/>
          <w:i/>
          <w:u w:val="single"/>
        </w:rPr>
      </w:pPr>
      <w:r w:rsidRPr="00CC1C64">
        <w:rPr>
          <w:rFonts w:eastAsia="Times New Roman"/>
          <w:u w:val="single"/>
        </w:rPr>
        <w:t>   </w:t>
      </w:r>
      <w:r w:rsidRPr="00931A89">
        <w:rPr>
          <w:i/>
          <w:u w:val="single"/>
        </w:rPr>
        <w:t xml:space="preserve">/s/ </w:t>
      </w:r>
      <w:r w:rsidR="005A65BB">
        <w:rPr>
          <w:i/>
          <w:u w:val="single"/>
        </w:rPr>
        <w:t xml:space="preserve">Keith Braden              </w:t>
      </w:r>
      <w:r w:rsidRPr="00931A89">
        <w:rPr>
          <w:rFonts w:eastAsia="Times New Roman"/>
          <w:i/>
          <w:u w:val="single"/>
        </w:rPr>
        <w:tab/>
      </w:r>
      <w:r w:rsidRPr="00931A89">
        <w:rPr>
          <w:rFonts w:eastAsia="Times New Roman"/>
          <w:i/>
          <w:u w:val="single"/>
        </w:rPr>
        <w:tab/>
      </w:r>
      <w:r w:rsidRPr="00931A89">
        <w:rPr>
          <w:rFonts w:eastAsia="Times New Roman"/>
          <w:i/>
          <w:u w:val="single"/>
        </w:rPr>
        <w:tab/>
      </w:r>
    </w:p>
    <w:p w:rsidR="0078150B" w:rsidRPr="0078150B" w:rsidRDefault="0078150B" w:rsidP="0078150B">
      <w:pPr>
        <w:ind w:left="4770"/>
        <w:jc w:val="both"/>
        <w:rPr>
          <w:rFonts w:eastAsia="Times New Roman" w:cs="Times New Roman"/>
        </w:rPr>
      </w:pPr>
      <w:r w:rsidRPr="0078150B">
        <w:rPr>
          <w:rFonts w:eastAsia="Times New Roman" w:cs="Times New Roman"/>
        </w:rPr>
        <w:t>President, Board of Trustees</w:t>
      </w:r>
    </w:p>
    <w:p w:rsidR="0078150B" w:rsidRPr="0078150B" w:rsidRDefault="0078150B" w:rsidP="0078150B">
      <w:pPr>
        <w:ind w:left="4770"/>
        <w:jc w:val="both"/>
        <w:rPr>
          <w:rFonts w:eastAsia="Times New Roman" w:cs="Times New Roman"/>
        </w:rPr>
      </w:pPr>
      <w:r w:rsidRPr="0078150B">
        <w:rPr>
          <w:rFonts w:eastAsia="Times New Roman" w:cs="Times New Roman"/>
        </w:rPr>
        <w:t>Glasscock County Independent School District</w:t>
      </w:r>
    </w:p>
    <w:p w:rsidR="0078150B" w:rsidRPr="0078150B" w:rsidRDefault="0078150B" w:rsidP="0078150B">
      <w:pPr>
        <w:jc w:val="both"/>
        <w:rPr>
          <w:rFonts w:eastAsia="Times New Roman" w:cs="Times New Roman"/>
        </w:rPr>
      </w:pPr>
    </w:p>
    <w:p w:rsidR="0078150B" w:rsidRPr="0078150B" w:rsidRDefault="0078150B" w:rsidP="0078150B">
      <w:pPr>
        <w:jc w:val="both"/>
        <w:rPr>
          <w:rFonts w:eastAsia="Times New Roman" w:cs="Times New Roman"/>
        </w:rPr>
      </w:pPr>
      <w:r w:rsidRPr="0078150B">
        <w:rPr>
          <w:rFonts w:eastAsia="Times New Roman" w:cs="Times New Roman"/>
        </w:rPr>
        <w:t>ATTEST:</w:t>
      </w:r>
    </w:p>
    <w:p w:rsidR="0078150B" w:rsidRPr="0078150B" w:rsidRDefault="0078150B" w:rsidP="0078150B">
      <w:pPr>
        <w:jc w:val="both"/>
        <w:rPr>
          <w:rFonts w:eastAsia="Times New Roman" w:cs="Times New Roman"/>
        </w:rPr>
      </w:pPr>
    </w:p>
    <w:p w:rsidR="0078150B" w:rsidRPr="0078150B" w:rsidRDefault="0078150B" w:rsidP="0078150B">
      <w:pPr>
        <w:jc w:val="both"/>
        <w:rPr>
          <w:rFonts w:eastAsia="Times New Roman" w:cs="Times New Roman"/>
        </w:rPr>
      </w:pPr>
    </w:p>
    <w:p w:rsidR="0078150B" w:rsidRPr="0078150B" w:rsidRDefault="0078150B" w:rsidP="0078150B">
      <w:pPr>
        <w:jc w:val="both"/>
        <w:rPr>
          <w:rFonts w:eastAsia="Times New Roman" w:cs="Times New Roman"/>
        </w:rPr>
      </w:pPr>
    </w:p>
    <w:p w:rsidR="0078150B" w:rsidRPr="0078150B" w:rsidRDefault="0078150B" w:rsidP="0078150B">
      <w:pPr>
        <w:jc w:val="both"/>
        <w:rPr>
          <w:rFonts w:eastAsia="Times New Roman" w:cs="Times New Roman"/>
        </w:rPr>
      </w:pPr>
    </w:p>
    <w:p w:rsidR="00600C6D" w:rsidRDefault="00600C6D" w:rsidP="0078150B">
      <w:pPr>
        <w:jc w:val="both"/>
        <w:rPr>
          <w:rFonts w:eastAsia="Times New Roman"/>
          <w:i/>
          <w:u w:val="single"/>
        </w:rPr>
      </w:pPr>
      <w:r w:rsidRPr="00CC1C64">
        <w:rPr>
          <w:rFonts w:eastAsia="Times New Roman"/>
          <w:u w:val="single"/>
        </w:rPr>
        <w:t>   </w:t>
      </w:r>
      <w:r w:rsidRPr="00931A89">
        <w:rPr>
          <w:i/>
          <w:u w:val="single"/>
        </w:rPr>
        <w:t xml:space="preserve">/s/ </w:t>
      </w:r>
      <w:r w:rsidR="005A65BB">
        <w:rPr>
          <w:i/>
          <w:u w:val="single"/>
        </w:rPr>
        <w:t xml:space="preserve">Jamie Walker                 </w:t>
      </w:r>
      <w:r w:rsidRPr="00931A89">
        <w:rPr>
          <w:rFonts w:eastAsia="Times New Roman"/>
          <w:i/>
          <w:u w:val="single"/>
        </w:rPr>
        <w:tab/>
      </w:r>
      <w:r w:rsidRPr="00931A89">
        <w:rPr>
          <w:rFonts w:eastAsia="Times New Roman"/>
          <w:i/>
          <w:u w:val="single"/>
        </w:rPr>
        <w:tab/>
      </w:r>
      <w:r w:rsidRPr="00931A89">
        <w:rPr>
          <w:rFonts w:eastAsia="Times New Roman"/>
          <w:i/>
          <w:u w:val="single"/>
        </w:rPr>
        <w:tab/>
      </w:r>
    </w:p>
    <w:p w:rsidR="0078150B" w:rsidRPr="0078150B" w:rsidRDefault="0078150B" w:rsidP="0078150B">
      <w:pPr>
        <w:jc w:val="both"/>
        <w:rPr>
          <w:rFonts w:eastAsia="Times New Roman" w:cs="Times New Roman"/>
        </w:rPr>
      </w:pPr>
      <w:r w:rsidRPr="0078150B">
        <w:rPr>
          <w:rFonts w:eastAsia="Times New Roman" w:cs="Times New Roman"/>
        </w:rPr>
        <w:t>Secretary, Board of Trustees</w:t>
      </w:r>
    </w:p>
    <w:p w:rsidR="0078150B" w:rsidRPr="0078150B" w:rsidRDefault="0078150B" w:rsidP="0078150B">
      <w:pPr>
        <w:jc w:val="both"/>
        <w:rPr>
          <w:rFonts w:eastAsia="Times New Roman" w:cs="Times New Roman"/>
        </w:rPr>
      </w:pPr>
      <w:r w:rsidRPr="0078150B">
        <w:rPr>
          <w:rFonts w:eastAsia="Times New Roman" w:cs="Times New Roman"/>
        </w:rPr>
        <w:t>Glasscock County Independent School District</w:t>
      </w:r>
    </w:p>
    <w:p w:rsidR="0078150B" w:rsidRPr="0078150B" w:rsidRDefault="0078150B" w:rsidP="0078150B">
      <w:pPr>
        <w:jc w:val="both"/>
        <w:rPr>
          <w:rFonts w:eastAsia="Times New Roman" w:cs="Times New Roman"/>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r w:rsidRPr="0078150B">
        <w:rPr>
          <w:rFonts w:eastAsia="Times New Roman" w:cs="Times New Roman"/>
          <w:szCs w:val="20"/>
        </w:rPr>
        <w:tab/>
      </w:r>
      <w:r w:rsidRPr="0078150B">
        <w:rPr>
          <w:rFonts w:eastAsia="Times New Roman" w:cs="Times New Roman"/>
          <w:szCs w:val="20"/>
        </w:rPr>
        <w:tab/>
      </w:r>
      <w:r w:rsidRPr="0078150B">
        <w:rPr>
          <w:rFonts w:eastAsia="Times New Roman" w:cs="Times New Roman"/>
          <w:szCs w:val="20"/>
        </w:rPr>
        <w:tab/>
      </w:r>
      <w:r w:rsidRPr="0078150B">
        <w:rPr>
          <w:rFonts w:eastAsia="Times New Roman" w:cs="Times New Roman"/>
          <w:szCs w:val="20"/>
        </w:rPr>
        <w:tab/>
      </w:r>
      <w:r w:rsidRPr="0078150B">
        <w:rPr>
          <w:rFonts w:eastAsia="Times New Roman" w:cs="Times New Roman"/>
          <w:szCs w:val="20"/>
        </w:rPr>
        <w:tab/>
      </w:r>
      <w:r w:rsidRPr="0078150B">
        <w:rPr>
          <w:rFonts w:eastAsia="Times New Roman" w:cs="Times New Roman"/>
          <w:szCs w:val="20"/>
        </w:rPr>
        <w:tab/>
      </w: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sectPr w:rsidR="0078150B" w:rsidRPr="0078150B" w:rsidSect="002A575A">
          <w:footerReference w:type="default" r:id="rId13"/>
          <w:footerReference w:type="first" r:id="rId14"/>
          <w:pgSz w:w="12240" w:h="15840" w:code="1"/>
          <w:pgMar w:top="1080" w:right="1440" w:bottom="1440" w:left="1440" w:header="720" w:footer="720" w:gutter="0"/>
          <w:pgNumType w:start="1"/>
          <w:cols w:space="720"/>
        </w:sectPr>
      </w:pPr>
    </w:p>
    <w:p w:rsidR="0078150B" w:rsidRPr="0078150B" w:rsidRDefault="0078150B" w:rsidP="0078150B">
      <w:pPr>
        <w:tabs>
          <w:tab w:val="center" w:pos="4320"/>
          <w:tab w:val="right" w:pos="8640"/>
        </w:tabs>
        <w:jc w:val="center"/>
        <w:rPr>
          <w:rFonts w:eastAsia="Times New Roman" w:cs="Times New Roman"/>
          <w:b/>
          <w:szCs w:val="20"/>
          <w:u w:val="single"/>
        </w:rPr>
      </w:pPr>
      <w:r w:rsidRPr="0078150B">
        <w:rPr>
          <w:rFonts w:eastAsia="Times New Roman" w:cs="Times New Roman"/>
          <w:b/>
          <w:szCs w:val="20"/>
          <w:u w:val="single"/>
        </w:rPr>
        <w:lastRenderedPageBreak/>
        <w:t>EXHIBIT A</w:t>
      </w:r>
    </w:p>
    <w:p w:rsidR="0078150B" w:rsidRPr="0078150B" w:rsidRDefault="0078150B" w:rsidP="0078150B">
      <w:pPr>
        <w:jc w:val="center"/>
        <w:rPr>
          <w:rFonts w:eastAsia="Times New Roman" w:cs="Arial"/>
          <w:b/>
          <w:bCs/>
          <w:szCs w:val="32"/>
        </w:rPr>
      </w:pPr>
    </w:p>
    <w:p w:rsidR="0078150B" w:rsidRPr="0078150B" w:rsidRDefault="0078150B" w:rsidP="0078150B">
      <w:pPr>
        <w:tabs>
          <w:tab w:val="left" w:pos="2160"/>
          <w:tab w:val="left" w:pos="4320"/>
        </w:tabs>
        <w:jc w:val="center"/>
        <w:rPr>
          <w:rFonts w:eastAsia="Calibri" w:cs="Times New Roman"/>
          <w:b/>
          <w:sz w:val="22"/>
          <w:szCs w:val="22"/>
        </w:rPr>
      </w:pPr>
      <w:r w:rsidRPr="0078150B">
        <w:rPr>
          <w:rFonts w:eastAsia="Calibri" w:cs="Times New Roman"/>
          <w:b/>
          <w:sz w:val="22"/>
          <w:szCs w:val="22"/>
        </w:rPr>
        <w:t>ELECTION DAY VOTE CENTER LOCATIONS – NOVEMBER 5, 2024</w:t>
      </w:r>
    </w:p>
    <w:p w:rsidR="0078150B" w:rsidRPr="0078150B" w:rsidRDefault="0078150B" w:rsidP="0078150B">
      <w:pPr>
        <w:tabs>
          <w:tab w:val="left" w:pos="2160"/>
          <w:tab w:val="left" w:pos="4320"/>
        </w:tabs>
        <w:rPr>
          <w:rFonts w:eastAsia="Calibri" w:cs="Times New Roman"/>
          <w:sz w:val="22"/>
          <w:szCs w:val="22"/>
        </w:rPr>
      </w:pPr>
    </w:p>
    <w:p w:rsidR="0078150B" w:rsidRDefault="0078150B" w:rsidP="0078150B">
      <w:pPr>
        <w:rPr>
          <w:rFonts w:ascii="Calibri" w:hAnsi="Calibri" w:cs="Calibri"/>
          <w:b/>
          <w:bCs/>
          <w:sz w:val="22"/>
          <w:szCs w:val="22"/>
          <w:u w:val="single"/>
          <w14:ligatures w14:val="standardContextual"/>
        </w:rPr>
      </w:pPr>
    </w:p>
    <w:p w:rsidR="0078150B" w:rsidRDefault="0078150B" w:rsidP="0078150B">
      <w:pPr>
        <w:rPr>
          <w:rFonts w:ascii="Calibri" w:hAnsi="Calibri" w:cs="Calibri"/>
          <w:i/>
          <w:iCs/>
          <w:sz w:val="22"/>
          <w:szCs w:val="22"/>
          <w14:ligatures w14:val="standardContextual"/>
        </w:rPr>
      </w:pPr>
      <w:r>
        <w:rPr>
          <w:rFonts w:ascii="Calibri" w:hAnsi="Calibri" w:cs="Calibri"/>
          <w:b/>
          <w:bCs/>
          <w:sz w:val="22"/>
          <w:szCs w:val="22"/>
          <w:u w:val="single"/>
          <w14:ligatures w14:val="standardContextual"/>
        </w:rPr>
        <w:t xml:space="preserve">ELECTION DAY POLLING PLACES (open from </w:t>
      </w:r>
      <w:proofErr w:type="spellStart"/>
      <w:r>
        <w:rPr>
          <w:rFonts w:ascii="Calibri" w:hAnsi="Calibri" w:cs="Calibri"/>
          <w:b/>
          <w:bCs/>
          <w:sz w:val="22"/>
          <w:szCs w:val="22"/>
          <w:u w:val="single"/>
          <w14:ligatures w14:val="standardContextual"/>
        </w:rPr>
        <w:t>7am</w:t>
      </w:r>
      <w:proofErr w:type="spellEnd"/>
      <w:r>
        <w:rPr>
          <w:rFonts w:ascii="Calibri" w:hAnsi="Calibri" w:cs="Calibri"/>
          <w:b/>
          <w:bCs/>
          <w:sz w:val="22"/>
          <w:szCs w:val="22"/>
          <w:u w:val="single"/>
          <w14:ligatures w14:val="standardContextual"/>
        </w:rPr>
        <w:t xml:space="preserve"> – </w:t>
      </w:r>
      <w:proofErr w:type="spellStart"/>
      <w:r>
        <w:rPr>
          <w:rFonts w:ascii="Calibri" w:hAnsi="Calibri" w:cs="Calibri"/>
          <w:b/>
          <w:bCs/>
          <w:sz w:val="22"/>
          <w:szCs w:val="22"/>
          <w:u w:val="single"/>
          <w14:ligatures w14:val="standardContextual"/>
        </w:rPr>
        <w:t>7pm</w:t>
      </w:r>
      <w:proofErr w:type="spellEnd"/>
      <w:r>
        <w:rPr>
          <w:rFonts w:ascii="Calibri" w:hAnsi="Calibri" w:cs="Calibri"/>
          <w:b/>
          <w:bCs/>
          <w:sz w:val="22"/>
          <w:szCs w:val="22"/>
          <w:u w:val="single"/>
          <w14:ligatures w14:val="standardContextual"/>
        </w:rPr>
        <w:t>)</w:t>
      </w:r>
      <w:r>
        <w:rPr>
          <w:rFonts w:ascii="Calibri" w:hAnsi="Calibri" w:cs="Calibri"/>
          <w:sz w:val="22"/>
          <w:szCs w:val="22"/>
          <w14:ligatures w14:val="standardContextual"/>
        </w:rPr>
        <w:br/>
      </w:r>
      <w:r>
        <w:rPr>
          <w:rFonts w:ascii="Calibri" w:hAnsi="Calibri" w:cs="Calibri"/>
          <w:i/>
          <w:iCs/>
          <w:sz w:val="22"/>
          <w:szCs w:val="22"/>
          <w14:ligatures w14:val="standardContextual"/>
        </w:rPr>
        <w:t>Precinct #1 - St. Lawrence Hall - 2400 FM 2401, Garden City, TX 79739</w:t>
      </w:r>
      <w:r>
        <w:rPr>
          <w:rFonts w:ascii="Calibri" w:hAnsi="Calibri" w:cs="Calibri"/>
          <w:i/>
          <w:iCs/>
          <w:sz w:val="22"/>
          <w:szCs w:val="22"/>
          <w14:ligatures w14:val="standardContextual"/>
        </w:rPr>
        <w:br/>
        <w:t xml:space="preserve">Precinct #2 - Glasscock County Community Center - 117 South </w:t>
      </w:r>
      <w:proofErr w:type="spellStart"/>
      <w:r>
        <w:rPr>
          <w:rFonts w:ascii="Calibri" w:hAnsi="Calibri" w:cs="Calibri"/>
          <w:i/>
          <w:iCs/>
          <w:sz w:val="22"/>
          <w:szCs w:val="22"/>
          <w14:ligatures w14:val="standardContextual"/>
        </w:rPr>
        <w:t>Myrl</w:t>
      </w:r>
      <w:proofErr w:type="spellEnd"/>
      <w:r>
        <w:rPr>
          <w:rFonts w:ascii="Calibri" w:hAnsi="Calibri" w:cs="Calibri"/>
          <w:i/>
          <w:iCs/>
          <w:sz w:val="22"/>
          <w:szCs w:val="22"/>
          <w14:ligatures w14:val="standardContextual"/>
        </w:rPr>
        <w:t>, Garden City, TX 79739</w:t>
      </w:r>
      <w:r>
        <w:rPr>
          <w:rFonts w:ascii="Calibri" w:hAnsi="Calibri" w:cs="Calibri"/>
          <w:i/>
          <w:iCs/>
          <w:sz w:val="22"/>
          <w:szCs w:val="22"/>
          <w14:ligatures w14:val="standardContextual"/>
        </w:rPr>
        <w:br/>
        <w:t>Precinct #3 - Drumright Community Center - 2200 Drumright Road, Garden City, TX 79739</w:t>
      </w:r>
      <w:r>
        <w:rPr>
          <w:rFonts w:ascii="Calibri" w:hAnsi="Calibri" w:cs="Calibri"/>
          <w:i/>
          <w:iCs/>
          <w:sz w:val="22"/>
          <w:szCs w:val="22"/>
          <w14:ligatures w14:val="standardContextual"/>
        </w:rPr>
        <w:br/>
        <w:t>Precinct #4 - Senior Citizen Center - 600 North Main, Garden City, TX 79739</w:t>
      </w:r>
    </w:p>
    <w:p w:rsidR="0078150B" w:rsidRPr="0078150B" w:rsidRDefault="0078150B" w:rsidP="0078150B">
      <w:pPr>
        <w:rPr>
          <w:rFonts w:eastAsia="Times New Roman" w:cs="Times New Roman"/>
          <w:szCs w:val="20"/>
        </w:rPr>
        <w:sectPr w:rsidR="0078150B" w:rsidRPr="0078150B" w:rsidSect="002A575A">
          <w:footerReference w:type="first" r:id="rId15"/>
          <w:pgSz w:w="12240" w:h="15840" w:code="1"/>
          <w:pgMar w:top="1440" w:right="1440" w:bottom="1440" w:left="1440" w:header="720" w:footer="720" w:gutter="0"/>
          <w:pgNumType w:start="1"/>
          <w:cols w:space="720"/>
          <w:titlePg/>
          <w:docGrid w:linePitch="360"/>
        </w:sectPr>
      </w:pPr>
    </w:p>
    <w:p w:rsidR="0078150B" w:rsidRPr="0078150B" w:rsidRDefault="0078150B" w:rsidP="0078150B">
      <w:pPr>
        <w:rPr>
          <w:rFonts w:eastAsia="Times New Roman" w:cs="Times New Roman"/>
          <w:szCs w:val="20"/>
        </w:rPr>
      </w:pPr>
    </w:p>
    <w:p w:rsidR="0078150B" w:rsidRPr="0078150B" w:rsidRDefault="0078150B" w:rsidP="0078150B">
      <w:pPr>
        <w:tabs>
          <w:tab w:val="center" w:pos="4320"/>
          <w:tab w:val="right" w:pos="8640"/>
        </w:tabs>
        <w:jc w:val="center"/>
        <w:rPr>
          <w:rFonts w:eastAsia="Times New Roman" w:cs="Times New Roman"/>
          <w:b/>
          <w:szCs w:val="20"/>
          <w:u w:val="single"/>
        </w:rPr>
      </w:pPr>
      <w:r w:rsidRPr="0078150B">
        <w:rPr>
          <w:rFonts w:eastAsia="Times New Roman" w:cs="Times New Roman"/>
          <w:b/>
          <w:szCs w:val="20"/>
          <w:u w:val="single"/>
        </w:rPr>
        <w:t>EXHIBIT B</w:t>
      </w:r>
    </w:p>
    <w:p w:rsidR="0078150B" w:rsidRPr="0078150B" w:rsidRDefault="0078150B" w:rsidP="0078150B">
      <w:pPr>
        <w:jc w:val="center"/>
        <w:rPr>
          <w:rFonts w:eastAsia="Times New Roman" w:cs="Arial"/>
          <w:b/>
          <w:bCs/>
          <w:szCs w:val="32"/>
        </w:rPr>
      </w:pPr>
    </w:p>
    <w:p w:rsidR="0078150B" w:rsidRPr="0078150B" w:rsidRDefault="0078150B" w:rsidP="0078150B">
      <w:pPr>
        <w:jc w:val="center"/>
        <w:rPr>
          <w:rFonts w:eastAsia="Times New Roman" w:cs="Times New Roman"/>
          <w:b/>
          <w:szCs w:val="20"/>
        </w:rPr>
      </w:pPr>
      <w:r w:rsidRPr="0078150B">
        <w:rPr>
          <w:rFonts w:eastAsia="Times New Roman" w:cs="Times New Roman"/>
          <w:b/>
          <w:szCs w:val="20"/>
        </w:rPr>
        <w:t xml:space="preserve">EARLY VOTING POLLING LOCATIONS AND TIMES </w:t>
      </w:r>
    </w:p>
    <w:p w:rsidR="0078150B" w:rsidRDefault="0078150B" w:rsidP="0078150B">
      <w:pPr>
        <w:spacing w:before="100" w:beforeAutospacing="1"/>
        <w:jc w:val="center"/>
        <w:rPr>
          <w:rFonts w:eastAsia="Times New Roman" w:cs="Times New Roman"/>
          <w:szCs w:val="20"/>
        </w:rPr>
      </w:pPr>
      <w:r>
        <w:rPr>
          <w:rFonts w:eastAsia="Times New Roman" w:cs="Times New Roman"/>
          <w:szCs w:val="20"/>
        </w:rPr>
        <w:t>Glasscock County Annex</w:t>
      </w:r>
    </w:p>
    <w:p w:rsidR="0078150B" w:rsidRDefault="0078150B" w:rsidP="0078150B">
      <w:pPr>
        <w:jc w:val="center"/>
        <w:rPr>
          <w:rFonts w:eastAsia="Times New Roman" w:cs="Times New Roman"/>
          <w:szCs w:val="20"/>
        </w:rPr>
      </w:pPr>
      <w:r>
        <w:rPr>
          <w:rFonts w:eastAsia="Times New Roman" w:cs="Times New Roman"/>
          <w:szCs w:val="20"/>
        </w:rPr>
        <w:t xml:space="preserve">209 South </w:t>
      </w:r>
      <w:proofErr w:type="spellStart"/>
      <w:r>
        <w:rPr>
          <w:rFonts w:eastAsia="Times New Roman" w:cs="Times New Roman"/>
          <w:szCs w:val="20"/>
        </w:rPr>
        <w:t>Myrl</w:t>
      </w:r>
      <w:proofErr w:type="spellEnd"/>
    </w:p>
    <w:p w:rsidR="0078150B" w:rsidRPr="0078150B" w:rsidRDefault="0078150B" w:rsidP="0078150B">
      <w:pPr>
        <w:spacing w:after="100" w:afterAutospacing="1"/>
        <w:jc w:val="center"/>
      </w:pPr>
      <w:r>
        <w:rPr>
          <w:rFonts w:eastAsia="Times New Roman" w:cs="Times New Roman"/>
          <w:szCs w:val="20"/>
        </w:rPr>
        <w:t>Garden City, Texas 79739</w:t>
      </w:r>
    </w:p>
    <w:p w:rsidR="0078150B" w:rsidRDefault="0078150B" w:rsidP="0078150B">
      <w:pPr>
        <w:spacing w:before="100" w:beforeAutospacing="1" w:after="100" w:afterAutospacing="1"/>
      </w:pPr>
      <w:r>
        <w:t>October 21</w:t>
      </w:r>
      <w:r>
        <w:rPr>
          <w:vertAlign w:val="superscript"/>
        </w:rPr>
        <w:t>st</w:t>
      </w:r>
      <w:r>
        <w:t>, 2024 through October 25</w:t>
      </w:r>
      <w:r>
        <w:rPr>
          <w:vertAlign w:val="superscript"/>
        </w:rPr>
        <w:t>th</w:t>
      </w:r>
      <w:r>
        <w:t xml:space="preserve">, 2024; </w:t>
      </w:r>
      <w:proofErr w:type="spellStart"/>
      <w:r>
        <w:t>7am</w:t>
      </w:r>
      <w:proofErr w:type="spellEnd"/>
      <w:r>
        <w:t xml:space="preserve"> – </w:t>
      </w:r>
      <w:proofErr w:type="spellStart"/>
      <w:r>
        <w:t>4pm</w:t>
      </w:r>
      <w:proofErr w:type="spellEnd"/>
    </w:p>
    <w:p w:rsidR="0078150B" w:rsidRDefault="0078150B" w:rsidP="0078150B">
      <w:pPr>
        <w:spacing w:before="100" w:beforeAutospacing="1" w:after="100" w:afterAutospacing="1"/>
      </w:pPr>
      <w:r>
        <w:t>October 26</w:t>
      </w:r>
      <w:r>
        <w:rPr>
          <w:vertAlign w:val="superscript"/>
        </w:rPr>
        <w:t>th</w:t>
      </w:r>
      <w:r>
        <w:t xml:space="preserve">, 2024; </w:t>
      </w:r>
      <w:proofErr w:type="spellStart"/>
      <w:r>
        <w:t>6am</w:t>
      </w:r>
      <w:proofErr w:type="spellEnd"/>
      <w:r>
        <w:t xml:space="preserve"> – </w:t>
      </w:r>
      <w:proofErr w:type="spellStart"/>
      <w:r>
        <w:t>6pm</w:t>
      </w:r>
      <w:proofErr w:type="spellEnd"/>
    </w:p>
    <w:p w:rsidR="0078150B" w:rsidRDefault="0078150B" w:rsidP="0078150B">
      <w:pPr>
        <w:spacing w:before="100" w:beforeAutospacing="1" w:after="100" w:afterAutospacing="1"/>
      </w:pPr>
      <w:r>
        <w:t>October 27</w:t>
      </w:r>
      <w:r>
        <w:rPr>
          <w:vertAlign w:val="superscript"/>
        </w:rPr>
        <w:t>th</w:t>
      </w:r>
      <w:r>
        <w:t xml:space="preserve">, 2024; </w:t>
      </w:r>
      <w:proofErr w:type="spellStart"/>
      <w:r>
        <w:t>9am</w:t>
      </w:r>
      <w:proofErr w:type="spellEnd"/>
      <w:r>
        <w:t xml:space="preserve"> – </w:t>
      </w:r>
      <w:proofErr w:type="spellStart"/>
      <w:r>
        <w:t>3pm</w:t>
      </w:r>
      <w:proofErr w:type="spellEnd"/>
    </w:p>
    <w:p w:rsidR="0078150B" w:rsidRDefault="0078150B" w:rsidP="0078150B">
      <w:pPr>
        <w:spacing w:before="100" w:beforeAutospacing="1" w:after="100" w:afterAutospacing="1"/>
      </w:pPr>
      <w:r>
        <w:t>October 28</w:t>
      </w:r>
      <w:r>
        <w:rPr>
          <w:vertAlign w:val="superscript"/>
        </w:rPr>
        <w:t>th</w:t>
      </w:r>
      <w:r>
        <w:t>, 2024 through November 1</w:t>
      </w:r>
      <w:r>
        <w:rPr>
          <w:vertAlign w:val="superscript"/>
        </w:rPr>
        <w:t>st</w:t>
      </w:r>
      <w:r>
        <w:t xml:space="preserve">, 2024; </w:t>
      </w:r>
      <w:proofErr w:type="spellStart"/>
      <w:r>
        <w:t>6am</w:t>
      </w:r>
      <w:proofErr w:type="spellEnd"/>
      <w:r>
        <w:t xml:space="preserve"> – </w:t>
      </w:r>
      <w:proofErr w:type="spellStart"/>
      <w:r>
        <w:t>6pm</w:t>
      </w:r>
      <w:proofErr w:type="spellEnd"/>
    </w:p>
    <w:p w:rsidR="0078150B" w:rsidRPr="0078150B" w:rsidRDefault="0078150B" w:rsidP="0078150B">
      <w:pPr>
        <w:autoSpaceDE w:val="0"/>
        <w:autoSpaceDN w:val="0"/>
        <w:adjustRightInd w:val="0"/>
        <w:rPr>
          <w:rFonts w:eastAsia="Arial" w:cs="Calibri"/>
          <w:color w:val="000000"/>
        </w:rPr>
      </w:pPr>
    </w:p>
    <w:p w:rsidR="0078150B" w:rsidRPr="0078150B" w:rsidRDefault="0078150B" w:rsidP="0078150B">
      <w:pPr>
        <w:jc w:val="both"/>
        <w:rPr>
          <w:rFonts w:eastAsia="Times New Roman" w:cs="Times New Roman"/>
          <w:b/>
          <w:szCs w:val="20"/>
        </w:rPr>
      </w:pPr>
    </w:p>
    <w:p w:rsidR="00A7533E" w:rsidRDefault="00A7533E"/>
    <w:sectPr w:rsidR="00A7533E" w:rsidSect="00CA3220">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D1" w:rsidRDefault="000146D1" w:rsidP="000146D1">
      <w:r>
        <w:separator/>
      </w:r>
    </w:p>
  </w:endnote>
  <w:endnote w:type="continuationSeparator" w:id="0">
    <w:p w:rsidR="000146D1" w:rsidRDefault="000146D1" w:rsidP="0001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D1" w:rsidRDefault="00014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0B" w:rsidRDefault="0078150B" w:rsidP="002A575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96F28">
      <w:rPr>
        <w:rStyle w:val="PageNumber"/>
        <w:noProof/>
      </w:rPr>
      <w:t>6</w:t>
    </w:r>
    <w:r>
      <w:rPr>
        <w:rStyle w:val="PageNumber"/>
      </w:rPr>
      <w:fldChar w:fldCharType="end"/>
    </w:r>
  </w:p>
  <w:p w:rsidR="0078150B" w:rsidRDefault="0078150B">
    <w:pPr>
      <w:pStyle w:val="Footer"/>
    </w:pPr>
  </w:p>
  <w:p w:rsidR="0078150B" w:rsidRDefault="0078150B" w:rsidP="00BF5270">
    <w:pPr>
      <w:pStyle w:val="Footer"/>
    </w:pPr>
    <w:r>
      <w:rPr>
        <w:sz w:val="18"/>
      </w:rPr>
      <w:fldChar w:fldCharType="begin"/>
    </w:r>
    <w:r>
      <w:rPr>
        <w:sz w:val="18"/>
      </w:rPr>
      <w:instrText xml:space="preserve"> </w:instrText>
    </w:r>
    <w:r w:rsidRPr="00BF5270">
      <w:rPr>
        <w:sz w:val="18"/>
      </w:rPr>
      <w:instrText>IF "</w:instrText>
    </w:r>
    <w:r w:rsidRPr="00BF5270">
      <w:rPr>
        <w:sz w:val="18"/>
      </w:rPr>
      <w:fldChar w:fldCharType="begin"/>
    </w:r>
    <w:r w:rsidRPr="00BF5270">
      <w:rPr>
        <w:sz w:val="18"/>
      </w:rPr>
      <w:instrText xml:space="preserve"> DOCVARIABLE "SWDocIDLocation" </w:instrText>
    </w:r>
    <w:r w:rsidRPr="00BF5270">
      <w:rPr>
        <w:sz w:val="18"/>
      </w:rPr>
      <w:fldChar w:fldCharType="separate"/>
    </w:r>
    <w:r w:rsidR="00C9012B">
      <w:rPr>
        <w:sz w:val="18"/>
      </w:rPr>
      <w:instrText>1</w:instrText>
    </w:r>
    <w:r w:rsidRPr="00BF5270">
      <w:rPr>
        <w:sz w:val="18"/>
      </w:rPr>
      <w:fldChar w:fldCharType="end"/>
    </w:r>
    <w:r w:rsidRPr="00BF5270">
      <w:rPr>
        <w:sz w:val="18"/>
      </w:rPr>
      <w:instrText>" = "1" "</w:instrText>
    </w:r>
    <w:r w:rsidRPr="00BF5270">
      <w:rPr>
        <w:sz w:val="18"/>
      </w:rPr>
      <w:fldChar w:fldCharType="begin"/>
    </w:r>
    <w:r w:rsidRPr="00BF5270">
      <w:rPr>
        <w:sz w:val="18"/>
      </w:rPr>
      <w:instrText xml:space="preserve"> DOCPROPERTY "SWDocID" </w:instrText>
    </w:r>
    <w:r w:rsidRPr="00BF5270">
      <w:rPr>
        <w:sz w:val="18"/>
      </w:rPr>
      <w:fldChar w:fldCharType="separate"/>
    </w:r>
    <w:r w:rsidR="00C9012B">
      <w:rPr>
        <w:sz w:val="18"/>
      </w:rPr>
      <w:instrText>41543851v.1</w:instrText>
    </w:r>
    <w:r w:rsidRPr="00BF5270">
      <w:rPr>
        <w:sz w:val="18"/>
      </w:rPr>
      <w:fldChar w:fldCharType="end"/>
    </w:r>
    <w:r w:rsidRPr="00BF5270">
      <w:rPr>
        <w:sz w:val="18"/>
      </w:rPr>
      <w:instrText>" ""</w:instrText>
    </w:r>
    <w:r>
      <w:rPr>
        <w:sz w:val="18"/>
      </w:rPr>
      <w:instrText xml:space="preserve"> </w:instrText>
    </w:r>
    <w:r>
      <w:rPr>
        <w:sz w:val="18"/>
      </w:rPr>
      <w:fldChar w:fldCharType="separate"/>
    </w:r>
    <w:r w:rsidR="00C9012B">
      <w:rPr>
        <w:noProof/>
        <w:sz w:val="18"/>
      </w:rPr>
      <w:t>41543851v.1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0B" w:rsidRDefault="0078150B">
    <w:pPr>
      <w:pStyle w:val="Footer"/>
    </w:pPr>
  </w:p>
  <w:p w:rsidR="0078150B" w:rsidRDefault="0078150B" w:rsidP="00BF5270">
    <w:pPr>
      <w:pStyle w:val="Footer"/>
    </w:pPr>
    <w:r>
      <w:rPr>
        <w:sz w:val="18"/>
      </w:rPr>
      <w:fldChar w:fldCharType="begin"/>
    </w:r>
    <w:r>
      <w:rPr>
        <w:sz w:val="18"/>
      </w:rPr>
      <w:instrText xml:space="preserve"> </w:instrText>
    </w:r>
    <w:r w:rsidRPr="00BF5270">
      <w:rPr>
        <w:sz w:val="18"/>
      </w:rPr>
      <w:instrText>IF "</w:instrText>
    </w:r>
    <w:r w:rsidRPr="00BF5270">
      <w:rPr>
        <w:sz w:val="18"/>
      </w:rPr>
      <w:fldChar w:fldCharType="begin"/>
    </w:r>
    <w:r w:rsidRPr="00BF5270">
      <w:rPr>
        <w:sz w:val="18"/>
      </w:rPr>
      <w:instrText xml:space="preserve"> DOCVARIABLE "SWDocIDLocation" </w:instrText>
    </w:r>
    <w:r w:rsidRPr="00BF5270">
      <w:rPr>
        <w:sz w:val="18"/>
      </w:rPr>
      <w:fldChar w:fldCharType="separate"/>
    </w:r>
    <w:r w:rsidR="00C9012B">
      <w:rPr>
        <w:sz w:val="18"/>
      </w:rPr>
      <w:instrText>1</w:instrText>
    </w:r>
    <w:r w:rsidRPr="00BF5270">
      <w:rPr>
        <w:sz w:val="18"/>
      </w:rPr>
      <w:fldChar w:fldCharType="end"/>
    </w:r>
    <w:r w:rsidRPr="00BF5270">
      <w:rPr>
        <w:sz w:val="18"/>
      </w:rPr>
      <w:instrText>" = "1" "</w:instrText>
    </w:r>
    <w:r w:rsidRPr="00BF5270">
      <w:rPr>
        <w:sz w:val="18"/>
      </w:rPr>
      <w:fldChar w:fldCharType="begin"/>
    </w:r>
    <w:r w:rsidRPr="00BF5270">
      <w:rPr>
        <w:sz w:val="18"/>
      </w:rPr>
      <w:instrText xml:space="preserve"> DOCPROPERTY "SWDocID" </w:instrText>
    </w:r>
    <w:r w:rsidRPr="00BF5270">
      <w:rPr>
        <w:sz w:val="18"/>
      </w:rPr>
      <w:fldChar w:fldCharType="separate"/>
    </w:r>
    <w:r w:rsidR="00C9012B">
      <w:rPr>
        <w:sz w:val="18"/>
      </w:rPr>
      <w:instrText>41543851v.1</w:instrText>
    </w:r>
    <w:r w:rsidRPr="00BF5270">
      <w:rPr>
        <w:sz w:val="18"/>
      </w:rPr>
      <w:fldChar w:fldCharType="end"/>
    </w:r>
    <w:r w:rsidRPr="00BF5270">
      <w:rPr>
        <w:sz w:val="18"/>
      </w:rPr>
      <w:instrText>" ""</w:instrText>
    </w:r>
    <w:r>
      <w:rPr>
        <w:sz w:val="18"/>
      </w:rPr>
      <w:instrText xml:space="preserve"> </w:instrText>
    </w:r>
    <w:r>
      <w:rPr>
        <w:sz w:val="18"/>
      </w:rPr>
      <w:fldChar w:fldCharType="separate"/>
    </w:r>
    <w:r w:rsidR="00C9012B">
      <w:rPr>
        <w:noProof/>
        <w:sz w:val="18"/>
      </w:rPr>
      <w:t>41543851v.1</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0B" w:rsidRDefault="0078150B" w:rsidP="002A575A">
    <w:pPr>
      <w:pStyle w:val="Footer"/>
      <w:jc w:val="center"/>
      <w:rPr>
        <w:rStyle w:val="PageNumber"/>
      </w:rPr>
    </w:pPr>
    <w:r>
      <w:rPr>
        <w:rStyle w:val="PageNumber"/>
      </w:rPr>
      <w:t>S-</w:t>
    </w:r>
    <w:r>
      <w:rPr>
        <w:rStyle w:val="PageNumber"/>
      </w:rPr>
      <w:fldChar w:fldCharType="begin"/>
    </w:r>
    <w:r>
      <w:rPr>
        <w:rStyle w:val="PageNumber"/>
      </w:rPr>
      <w:instrText xml:space="preserve"> PAGE </w:instrText>
    </w:r>
    <w:r>
      <w:rPr>
        <w:rStyle w:val="PageNumber"/>
      </w:rPr>
      <w:fldChar w:fldCharType="separate"/>
    </w:r>
    <w:r w:rsidR="00796F28">
      <w:rPr>
        <w:rStyle w:val="PageNumber"/>
        <w:noProof/>
      </w:rPr>
      <w:t>1</w:t>
    </w:r>
    <w:r>
      <w:rPr>
        <w:rStyle w:val="PageNumber"/>
      </w:rPr>
      <w:fldChar w:fldCharType="end"/>
    </w:r>
  </w:p>
  <w:p w:rsidR="0078150B" w:rsidRDefault="0078150B" w:rsidP="00955B7A">
    <w:pPr>
      <w:pStyle w:val="Footer"/>
    </w:pPr>
  </w:p>
  <w:p w:rsidR="0078150B" w:rsidRDefault="0078150B" w:rsidP="00BF5270">
    <w:pPr>
      <w:pStyle w:val="Footer"/>
    </w:pPr>
    <w:r>
      <w:rPr>
        <w:sz w:val="18"/>
      </w:rPr>
      <w:fldChar w:fldCharType="begin"/>
    </w:r>
    <w:r>
      <w:rPr>
        <w:sz w:val="18"/>
      </w:rPr>
      <w:instrText xml:space="preserve"> </w:instrText>
    </w:r>
    <w:r w:rsidRPr="00BF5270">
      <w:rPr>
        <w:sz w:val="18"/>
      </w:rPr>
      <w:instrText>IF "</w:instrText>
    </w:r>
    <w:r w:rsidRPr="00BF5270">
      <w:rPr>
        <w:sz w:val="18"/>
      </w:rPr>
      <w:fldChar w:fldCharType="begin"/>
    </w:r>
    <w:r w:rsidRPr="00BF5270">
      <w:rPr>
        <w:sz w:val="18"/>
      </w:rPr>
      <w:instrText xml:space="preserve"> DOCVARIABLE "SWDocIDLocation" </w:instrText>
    </w:r>
    <w:r w:rsidRPr="00BF5270">
      <w:rPr>
        <w:sz w:val="18"/>
      </w:rPr>
      <w:fldChar w:fldCharType="separate"/>
    </w:r>
    <w:r w:rsidR="00C9012B">
      <w:rPr>
        <w:sz w:val="18"/>
      </w:rPr>
      <w:instrText>1</w:instrText>
    </w:r>
    <w:r w:rsidRPr="00BF5270">
      <w:rPr>
        <w:sz w:val="18"/>
      </w:rPr>
      <w:fldChar w:fldCharType="end"/>
    </w:r>
    <w:r w:rsidRPr="00BF5270">
      <w:rPr>
        <w:sz w:val="18"/>
      </w:rPr>
      <w:instrText>" = "1" "</w:instrText>
    </w:r>
    <w:r w:rsidRPr="00BF5270">
      <w:rPr>
        <w:sz w:val="18"/>
      </w:rPr>
      <w:fldChar w:fldCharType="begin"/>
    </w:r>
    <w:r w:rsidRPr="00BF5270">
      <w:rPr>
        <w:sz w:val="18"/>
      </w:rPr>
      <w:instrText xml:space="preserve"> DOCPROPERTY "SWDocID" </w:instrText>
    </w:r>
    <w:r w:rsidRPr="00BF5270">
      <w:rPr>
        <w:sz w:val="18"/>
      </w:rPr>
      <w:fldChar w:fldCharType="separate"/>
    </w:r>
    <w:r w:rsidR="00C9012B">
      <w:rPr>
        <w:sz w:val="18"/>
      </w:rPr>
      <w:instrText>41543851v.1</w:instrText>
    </w:r>
    <w:r w:rsidRPr="00BF5270">
      <w:rPr>
        <w:sz w:val="18"/>
      </w:rPr>
      <w:fldChar w:fldCharType="end"/>
    </w:r>
    <w:r w:rsidRPr="00BF5270">
      <w:rPr>
        <w:sz w:val="18"/>
      </w:rPr>
      <w:instrText>" ""</w:instrText>
    </w:r>
    <w:r>
      <w:rPr>
        <w:sz w:val="18"/>
      </w:rPr>
      <w:instrText xml:space="preserve"> </w:instrText>
    </w:r>
    <w:r>
      <w:rPr>
        <w:sz w:val="18"/>
      </w:rPr>
      <w:fldChar w:fldCharType="separate"/>
    </w:r>
    <w:r w:rsidR="00C9012B">
      <w:rPr>
        <w:noProof/>
        <w:sz w:val="18"/>
      </w:rPr>
      <w:t>41543851v.1</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0B" w:rsidRDefault="0078150B" w:rsidP="001E30CD">
    <w:pPr>
      <w:pStyle w:val="DocID"/>
    </w:pPr>
    <w:r>
      <w:fldChar w:fldCharType="begin"/>
    </w:r>
    <w:r>
      <w:instrText xml:space="preserve">  DOCPROPERTY "CUS_DocIDString" </w:instrText>
    </w:r>
    <w:r>
      <w:fldChar w:fldCharType="separate"/>
    </w:r>
    <w:proofErr w:type="spellStart"/>
    <w:r>
      <w:t>HOU:3342050.1</w:t>
    </w:r>
    <w:proofErr w:type="spellEnd"/>
    <w:r>
      <w:fldChar w:fldCharType="end"/>
    </w:r>
  </w:p>
  <w:p w:rsidR="0078150B" w:rsidRDefault="0078150B" w:rsidP="002A575A">
    <w:r>
      <w:fldChar w:fldCharType="begin"/>
    </w:r>
    <w:r>
      <w:instrText xml:space="preserve">  DOCPROPERTY "CUS_DocIDString" </w:instrText>
    </w:r>
    <w:r>
      <w:fldChar w:fldCharType="separate"/>
    </w:r>
    <w:proofErr w:type="spellStart"/>
    <w:r>
      <w:t>HOU:3342050.1</w:t>
    </w:r>
    <w:proofErr w:type="spellEnd"/>
    <w:r>
      <w:fldChar w:fldCharType="end"/>
    </w:r>
  </w:p>
  <w:bookmarkStart w:id="3" w:name="_iDocIDField_3"/>
  <w:p w:rsidR="0078150B" w:rsidRPr="00CE048F" w:rsidRDefault="0078150B" w:rsidP="002A575A">
    <w:pPr>
      <w:pStyle w:val="DocID"/>
    </w:pPr>
    <w:r>
      <w:fldChar w:fldCharType="begin"/>
    </w:r>
    <w:r>
      <w:instrText xml:space="preserve">  DOCPROPERTY "CUS_DocIDString" </w:instrText>
    </w:r>
    <w:r>
      <w:fldChar w:fldCharType="separate"/>
    </w:r>
    <w:proofErr w:type="spellStart"/>
    <w:r>
      <w:t>HOU:3342050.1</w:t>
    </w:r>
    <w:proofErr w:type="spellEnd"/>
    <w:r>
      <w:fldChar w:fldCharType="end"/>
    </w:r>
    <w:bookmarkEnd w:id="3"/>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0B" w:rsidRDefault="0078150B" w:rsidP="002A575A">
    <w:pPr>
      <w:pStyle w:val="Footer"/>
      <w:jc w:val="center"/>
      <w:rPr>
        <w:rStyle w:val="PageNumber"/>
      </w:rPr>
    </w:pPr>
    <w:r>
      <w:t>A-</w:t>
    </w:r>
    <w:r>
      <w:rPr>
        <w:rStyle w:val="PageNumber"/>
      </w:rPr>
      <w:fldChar w:fldCharType="begin"/>
    </w:r>
    <w:r>
      <w:rPr>
        <w:rStyle w:val="PageNumber"/>
      </w:rPr>
      <w:instrText xml:space="preserve"> PAGE </w:instrText>
    </w:r>
    <w:r>
      <w:rPr>
        <w:rStyle w:val="PageNumber"/>
      </w:rPr>
      <w:fldChar w:fldCharType="separate"/>
    </w:r>
    <w:r w:rsidR="00796F28">
      <w:rPr>
        <w:rStyle w:val="PageNumber"/>
        <w:noProof/>
      </w:rPr>
      <w:t>1</w:t>
    </w:r>
    <w:r>
      <w:rPr>
        <w:rStyle w:val="PageNumber"/>
      </w:rPr>
      <w:fldChar w:fldCharType="end"/>
    </w:r>
  </w:p>
  <w:p w:rsidR="0078150B" w:rsidRDefault="0078150B" w:rsidP="00955B7A">
    <w:pPr>
      <w:pStyle w:val="Footer"/>
    </w:pPr>
  </w:p>
  <w:p w:rsidR="0078150B" w:rsidRDefault="0078150B" w:rsidP="00BF5270">
    <w:pPr>
      <w:pStyle w:val="Footer"/>
    </w:pPr>
    <w:r>
      <w:rPr>
        <w:sz w:val="18"/>
      </w:rPr>
      <w:fldChar w:fldCharType="begin"/>
    </w:r>
    <w:r>
      <w:rPr>
        <w:sz w:val="18"/>
      </w:rPr>
      <w:instrText xml:space="preserve"> </w:instrText>
    </w:r>
    <w:r w:rsidRPr="00BF5270">
      <w:rPr>
        <w:sz w:val="18"/>
      </w:rPr>
      <w:instrText>IF "</w:instrText>
    </w:r>
    <w:r w:rsidRPr="00BF5270">
      <w:rPr>
        <w:sz w:val="18"/>
      </w:rPr>
      <w:fldChar w:fldCharType="begin"/>
    </w:r>
    <w:r w:rsidRPr="00BF5270">
      <w:rPr>
        <w:sz w:val="18"/>
      </w:rPr>
      <w:instrText xml:space="preserve"> DOCVARIABLE "SWDocIDLocation" </w:instrText>
    </w:r>
    <w:r w:rsidRPr="00BF5270">
      <w:rPr>
        <w:sz w:val="18"/>
      </w:rPr>
      <w:fldChar w:fldCharType="separate"/>
    </w:r>
    <w:r w:rsidR="00C9012B">
      <w:rPr>
        <w:sz w:val="18"/>
      </w:rPr>
      <w:instrText>1</w:instrText>
    </w:r>
    <w:r w:rsidRPr="00BF5270">
      <w:rPr>
        <w:sz w:val="18"/>
      </w:rPr>
      <w:fldChar w:fldCharType="end"/>
    </w:r>
    <w:r w:rsidRPr="00BF5270">
      <w:rPr>
        <w:sz w:val="18"/>
      </w:rPr>
      <w:instrText>" = "1" "</w:instrText>
    </w:r>
    <w:r w:rsidRPr="00BF5270">
      <w:rPr>
        <w:sz w:val="18"/>
      </w:rPr>
      <w:fldChar w:fldCharType="begin"/>
    </w:r>
    <w:r w:rsidRPr="00BF5270">
      <w:rPr>
        <w:sz w:val="18"/>
      </w:rPr>
      <w:instrText xml:space="preserve"> DOCPROPERTY "SWDocID" </w:instrText>
    </w:r>
    <w:r w:rsidRPr="00BF5270">
      <w:rPr>
        <w:sz w:val="18"/>
      </w:rPr>
      <w:fldChar w:fldCharType="separate"/>
    </w:r>
    <w:r w:rsidR="00C9012B">
      <w:rPr>
        <w:sz w:val="18"/>
      </w:rPr>
      <w:instrText>41543851v.1</w:instrText>
    </w:r>
    <w:r w:rsidRPr="00BF5270">
      <w:rPr>
        <w:sz w:val="18"/>
      </w:rPr>
      <w:fldChar w:fldCharType="end"/>
    </w:r>
    <w:r w:rsidRPr="00BF5270">
      <w:rPr>
        <w:sz w:val="18"/>
      </w:rPr>
      <w:instrText>" ""</w:instrText>
    </w:r>
    <w:r>
      <w:rPr>
        <w:sz w:val="18"/>
      </w:rPr>
      <w:instrText xml:space="preserve"> </w:instrText>
    </w:r>
    <w:r>
      <w:rPr>
        <w:sz w:val="18"/>
      </w:rPr>
      <w:fldChar w:fldCharType="separate"/>
    </w:r>
    <w:r w:rsidR="00C9012B">
      <w:rPr>
        <w:noProof/>
        <w:sz w:val="18"/>
      </w:rPr>
      <w:t>41543851v.1</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1E" w:rsidRDefault="005A65BB">
    <w:pPr>
      <w:pStyle w:val="Footer"/>
      <w:jc w:val="center"/>
      <w:rPr>
        <w:rStyle w:val="PageNumber"/>
      </w:rP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796F28">
      <w:rPr>
        <w:rStyle w:val="PageNumber"/>
        <w:noProof/>
      </w:rPr>
      <w:t>1</w:t>
    </w:r>
    <w:r>
      <w:rPr>
        <w:rStyle w:val="PageNumber"/>
      </w:rPr>
      <w:fldChar w:fldCharType="end"/>
    </w:r>
  </w:p>
  <w:p w:rsidR="00BF5270" w:rsidRDefault="00796F28" w:rsidP="00955B7A">
    <w:pPr>
      <w:pStyle w:val="Footer"/>
    </w:pPr>
  </w:p>
  <w:p w:rsidR="006F720F" w:rsidRDefault="005A65BB" w:rsidP="00BF5270">
    <w:pPr>
      <w:pStyle w:val="Footer"/>
    </w:pPr>
    <w:r>
      <w:rPr>
        <w:sz w:val="18"/>
      </w:rPr>
      <w:fldChar w:fldCharType="begin"/>
    </w:r>
    <w:r>
      <w:rPr>
        <w:sz w:val="18"/>
      </w:rPr>
      <w:instrText xml:space="preserve"> </w:instrText>
    </w:r>
    <w:r w:rsidRPr="00BF5270">
      <w:rPr>
        <w:sz w:val="18"/>
      </w:rPr>
      <w:instrText>IF "</w:instrText>
    </w:r>
    <w:r w:rsidRPr="00BF5270">
      <w:rPr>
        <w:sz w:val="18"/>
      </w:rPr>
      <w:fldChar w:fldCharType="begin"/>
    </w:r>
    <w:r w:rsidRPr="00BF5270">
      <w:rPr>
        <w:sz w:val="18"/>
      </w:rPr>
      <w:instrText xml:space="preserve"> DOCVARIABLE "SWDocIDLocation" </w:instrText>
    </w:r>
    <w:r w:rsidRPr="00BF5270">
      <w:rPr>
        <w:sz w:val="18"/>
      </w:rPr>
      <w:fldChar w:fldCharType="separate"/>
    </w:r>
    <w:r w:rsidR="00C9012B">
      <w:rPr>
        <w:sz w:val="18"/>
      </w:rPr>
      <w:instrText>1</w:instrText>
    </w:r>
    <w:r w:rsidRPr="00BF5270">
      <w:rPr>
        <w:sz w:val="18"/>
      </w:rPr>
      <w:fldChar w:fldCharType="end"/>
    </w:r>
    <w:r w:rsidRPr="00BF5270">
      <w:rPr>
        <w:sz w:val="18"/>
      </w:rPr>
      <w:instrText>" = "1" "</w:instrText>
    </w:r>
    <w:r w:rsidRPr="00BF5270">
      <w:rPr>
        <w:sz w:val="18"/>
      </w:rPr>
      <w:fldChar w:fldCharType="begin"/>
    </w:r>
    <w:r w:rsidRPr="00BF5270">
      <w:rPr>
        <w:sz w:val="18"/>
      </w:rPr>
      <w:instrText xml:space="preserve"> DOCPROPERTY "SWDocID" </w:instrText>
    </w:r>
    <w:r w:rsidRPr="00BF5270">
      <w:rPr>
        <w:sz w:val="18"/>
      </w:rPr>
      <w:fldChar w:fldCharType="separate"/>
    </w:r>
    <w:r w:rsidR="00C9012B">
      <w:rPr>
        <w:sz w:val="18"/>
      </w:rPr>
      <w:instrText>41543851v.1</w:instrText>
    </w:r>
    <w:r w:rsidRPr="00BF5270">
      <w:rPr>
        <w:sz w:val="18"/>
      </w:rPr>
      <w:fldChar w:fldCharType="end"/>
    </w:r>
    <w:r w:rsidRPr="00BF5270">
      <w:rPr>
        <w:sz w:val="18"/>
      </w:rPr>
      <w:instrText>" ""</w:instrText>
    </w:r>
    <w:r>
      <w:rPr>
        <w:sz w:val="18"/>
      </w:rPr>
      <w:instrText xml:space="preserve"> </w:instrText>
    </w:r>
    <w:r>
      <w:rPr>
        <w:sz w:val="18"/>
      </w:rPr>
      <w:fldChar w:fldCharType="separate"/>
    </w:r>
    <w:r w:rsidR="00C9012B">
      <w:rPr>
        <w:noProof/>
        <w:sz w:val="18"/>
      </w:rPr>
      <w:t>41543851v.1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D1" w:rsidRDefault="000146D1" w:rsidP="000146D1">
      <w:r>
        <w:separator/>
      </w:r>
    </w:p>
  </w:footnote>
  <w:footnote w:type="continuationSeparator" w:id="0">
    <w:p w:rsidR="000146D1" w:rsidRDefault="000146D1" w:rsidP="0001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D1" w:rsidRDefault="0001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D1" w:rsidRDefault="00014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D1" w:rsidRDefault="0001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C21"/>
    <w:multiLevelType w:val="multilevel"/>
    <w:tmpl w:val="262A6DBC"/>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 w15:restartNumberingAfterBreak="0">
    <w:nsid w:val="34F60415"/>
    <w:multiLevelType w:val="multilevel"/>
    <w:tmpl w:val="1CCABDC0"/>
    <w:lvl w:ilvl="0">
      <w:start w:val="1"/>
      <w:numFmt w:val="decimal"/>
      <w:pStyle w:val="TabbedL1"/>
      <w:lvlText w:val="Section %1."/>
      <w:lvlJc w:val="left"/>
      <w:pPr>
        <w:tabs>
          <w:tab w:val="num" w:pos="1440"/>
        </w:tabs>
        <w:ind w:left="0" w:firstLine="720"/>
      </w:pPr>
      <w:rPr>
        <w:rFonts w:hint="default"/>
        <w:b w:val="0"/>
        <w:i w:val="0"/>
        <w:caps w:val="0"/>
        <w:strike w:val="0"/>
        <w:dstrike w:val="0"/>
        <w:outline w:val="0"/>
        <w:shadow w:val="0"/>
        <w:emboss w:val="0"/>
        <w:imprint w:val="0"/>
        <w:vanish w:val="0"/>
        <w:color w:val="auto"/>
        <w:u w:val="single"/>
        <w:effect w:val="none"/>
        <w:vertAlign w:val="baseline"/>
      </w:rPr>
    </w:lvl>
    <w:lvl w:ilvl="1">
      <w:start w:val="1"/>
      <w:numFmt w:val="lowerLetter"/>
      <w:pStyle w:val="TabbedL2"/>
      <w:lvlText w:val="(%2)"/>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2">
      <w:start w:val="1"/>
      <w:numFmt w:val="decimal"/>
      <w:pStyle w:val="TabbedL3"/>
      <w:lvlText w:val="%3."/>
      <w:lvlJc w:val="left"/>
      <w:pPr>
        <w:tabs>
          <w:tab w:val="num" w:pos="2448"/>
        </w:tabs>
        <w:ind w:left="2448" w:hanging="288"/>
      </w:pPr>
      <w:rPr>
        <w:rFonts w:hint="default"/>
        <w:b w:val="0"/>
        <w:i w:val="0"/>
        <w:caps w:val="0"/>
        <w:strike w:val="0"/>
        <w:dstrike w:val="0"/>
        <w:outline w:val="0"/>
        <w:shadow w:val="0"/>
        <w:emboss w:val="0"/>
        <w:imprint w:val="0"/>
        <w:vanish w:val="0"/>
        <w:color w:val="auto"/>
        <w:u w:val="none"/>
        <w:effect w:val="none"/>
        <w:vertAlign w:val="baseline"/>
      </w:rPr>
    </w:lvl>
    <w:lvl w:ilvl="3">
      <w:start w:val="1"/>
      <w:numFmt w:val="decimal"/>
      <w:pStyle w:val="TabbedL4"/>
      <w:lvlText w:val="(%4)"/>
      <w:lvlJc w:val="left"/>
      <w:pPr>
        <w:tabs>
          <w:tab w:val="num" w:pos="3600"/>
        </w:tabs>
        <w:ind w:left="0" w:firstLine="2880"/>
      </w:pPr>
      <w:rPr>
        <w:rFonts w:hint="default"/>
        <w:b w:val="0"/>
        <w:i w:val="0"/>
        <w:caps w:val="0"/>
        <w:strike w:val="0"/>
        <w:dstrike w:val="0"/>
        <w:outline w:val="0"/>
        <w:shadow w:val="0"/>
        <w:emboss w:val="0"/>
        <w:imprint w:val="0"/>
        <w:vanish w:val="0"/>
        <w:color w:val="auto"/>
        <w:u w:val="none"/>
        <w:effect w:val="none"/>
        <w:vertAlign w:val="baseline"/>
      </w:rPr>
    </w:lvl>
    <w:lvl w:ilvl="4">
      <w:start w:val="1"/>
      <w:numFmt w:val="lowerLetter"/>
      <w:pStyle w:val="TabbedL5"/>
      <w:lvlText w:val="%5."/>
      <w:lvlJc w:val="left"/>
      <w:pPr>
        <w:tabs>
          <w:tab w:val="num" w:pos="4320"/>
        </w:tabs>
        <w:ind w:left="0" w:firstLine="360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decimal"/>
      <w:pStyle w:val="TabbedL7"/>
      <w:lvlText w:val="%7)"/>
      <w:lvlJc w:val="left"/>
      <w:pPr>
        <w:tabs>
          <w:tab w:val="num" w:pos="5760"/>
        </w:tabs>
        <w:ind w:left="0" w:firstLine="504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TabbedL8"/>
      <w:lvlText w:val="%8)"/>
      <w:lvlJc w:val="left"/>
      <w:pPr>
        <w:tabs>
          <w:tab w:val="num" w:pos="6480"/>
        </w:tabs>
        <w:ind w:left="0" w:firstLine="576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trike w:val="0"/>
        <w:dstrike w:val="0"/>
        <w:outline w:val="0"/>
        <w:shadow w:val="0"/>
        <w:emboss w:val="0"/>
        <w:imprint w:val="0"/>
        <w:vanish w:val="0"/>
        <w:color w:val="auto"/>
        <w:u w:val="none"/>
        <w:effect w:val="none"/>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1"/>
  </w:docVars>
  <w:rsids>
    <w:rsidRoot w:val="0078150B"/>
    <w:rsid w:val="000146D1"/>
    <w:rsid w:val="00065A21"/>
    <w:rsid w:val="000B6F05"/>
    <w:rsid w:val="000E254B"/>
    <w:rsid w:val="00136A51"/>
    <w:rsid w:val="00165299"/>
    <w:rsid w:val="0018155A"/>
    <w:rsid w:val="001A11CC"/>
    <w:rsid w:val="001B3285"/>
    <w:rsid w:val="001E0129"/>
    <w:rsid w:val="002E60B7"/>
    <w:rsid w:val="00302109"/>
    <w:rsid w:val="00304A72"/>
    <w:rsid w:val="003050EE"/>
    <w:rsid w:val="00305A49"/>
    <w:rsid w:val="00306F99"/>
    <w:rsid w:val="003205BF"/>
    <w:rsid w:val="00360EBB"/>
    <w:rsid w:val="003B35F7"/>
    <w:rsid w:val="003E3431"/>
    <w:rsid w:val="003F5D46"/>
    <w:rsid w:val="00423D39"/>
    <w:rsid w:val="00455ADD"/>
    <w:rsid w:val="00457DA8"/>
    <w:rsid w:val="00477083"/>
    <w:rsid w:val="00507C7B"/>
    <w:rsid w:val="0056071E"/>
    <w:rsid w:val="005A65BB"/>
    <w:rsid w:val="005B41A4"/>
    <w:rsid w:val="005D016B"/>
    <w:rsid w:val="00600C6D"/>
    <w:rsid w:val="006664EB"/>
    <w:rsid w:val="00674A38"/>
    <w:rsid w:val="006C6190"/>
    <w:rsid w:val="006D3828"/>
    <w:rsid w:val="00720BDD"/>
    <w:rsid w:val="00767D13"/>
    <w:rsid w:val="00774962"/>
    <w:rsid w:val="0078076C"/>
    <w:rsid w:val="0078150B"/>
    <w:rsid w:val="00796F28"/>
    <w:rsid w:val="00843224"/>
    <w:rsid w:val="00843885"/>
    <w:rsid w:val="00861563"/>
    <w:rsid w:val="00862796"/>
    <w:rsid w:val="008E42B0"/>
    <w:rsid w:val="00920304"/>
    <w:rsid w:val="00926342"/>
    <w:rsid w:val="00983BE1"/>
    <w:rsid w:val="00995510"/>
    <w:rsid w:val="009D0452"/>
    <w:rsid w:val="00A3586A"/>
    <w:rsid w:val="00A7533E"/>
    <w:rsid w:val="00B061AD"/>
    <w:rsid w:val="00B10CCC"/>
    <w:rsid w:val="00B344F3"/>
    <w:rsid w:val="00B432B7"/>
    <w:rsid w:val="00B81204"/>
    <w:rsid w:val="00BC267C"/>
    <w:rsid w:val="00C0398F"/>
    <w:rsid w:val="00C66D1D"/>
    <w:rsid w:val="00C9012B"/>
    <w:rsid w:val="00CC5C46"/>
    <w:rsid w:val="00D04247"/>
    <w:rsid w:val="00D21628"/>
    <w:rsid w:val="00D77A91"/>
    <w:rsid w:val="00D82ED9"/>
    <w:rsid w:val="00D92BFB"/>
    <w:rsid w:val="00D945EE"/>
    <w:rsid w:val="00E82A71"/>
    <w:rsid w:val="00E95742"/>
    <w:rsid w:val="00E96EF7"/>
    <w:rsid w:val="00EF0637"/>
    <w:rsid w:val="00F11E84"/>
    <w:rsid w:val="00F62BE0"/>
    <w:rsid w:val="00FB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7774ED61"/>
  <w15:chartTrackingRefBased/>
  <w15:docId w15:val="{5BA9697C-1707-4401-A245-6434D4CB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lsdException w:name="Note Heading" w:semiHidden="1" w:unhideWhenUsed="1"/>
    <w:lsdException w:name="Body Text 2" w:semiHidden="1" w:uiPriority="9"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semiHidden="1" w:uiPriority="49" w:unhideWhenUsed="1" w:qFormat="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semiHidden="1" w:uiPriority="4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7B"/>
  </w:style>
  <w:style w:type="paragraph" w:styleId="Heading1">
    <w:name w:val="heading 1"/>
    <w:basedOn w:val="Normal"/>
    <w:link w:val="Heading1Char"/>
    <w:uiPriority w:val="19"/>
    <w:qFormat/>
    <w:rsid w:val="00507C7B"/>
    <w:pPr>
      <w:numPr>
        <w:numId w:val="27"/>
      </w:numPr>
      <w:spacing w:after="240"/>
      <w:jc w:val="both"/>
      <w:outlineLvl w:val="0"/>
    </w:pPr>
    <w:rPr>
      <w:rFonts w:eastAsiaTheme="majorEastAsia" w:cs="Times New Roman"/>
      <w:bCs/>
      <w:color w:val="000000"/>
      <w:szCs w:val="28"/>
    </w:rPr>
  </w:style>
  <w:style w:type="paragraph" w:styleId="Heading2">
    <w:name w:val="heading 2"/>
    <w:basedOn w:val="Normal"/>
    <w:link w:val="Heading2Char"/>
    <w:uiPriority w:val="19"/>
    <w:qFormat/>
    <w:rsid w:val="00507C7B"/>
    <w:pPr>
      <w:numPr>
        <w:ilvl w:val="1"/>
        <w:numId w:val="27"/>
      </w:numPr>
      <w:spacing w:after="240"/>
      <w:jc w:val="both"/>
      <w:outlineLvl w:val="1"/>
    </w:pPr>
    <w:rPr>
      <w:rFonts w:eastAsiaTheme="majorEastAsia" w:cs="Times New Roman"/>
      <w:bCs/>
      <w:color w:val="000000"/>
      <w:szCs w:val="26"/>
    </w:rPr>
  </w:style>
  <w:style w:type="paragraph" w:styleId="Heading3">
    <w:name w:val="heading 3"/>
    <w:basedOn w:val="Normal"/>
    <w:link w:val="Heading3Char"/>
    <w:uiPriority w:val="19"/>
    <w:qFormat/>
    <w:rsid w:val="00507C7B"/>
    <w:pPr>
      <w:numPr>
        <w:ilvl w:val="2"/>
        <w:numId w:val="27"/>
      </w:numPr>
      <w:spacing w:after="240"/>
      <w:jc w:val="both"/>
      <w:outlineLvl w:val="2"/>
    </w:pPr>
    <w:rPr>
      <w:rFonts w:eastAsiaTheme="majorEastAsia" w:cs="Times New Roman"/>
      <w:bCs/>
      <w:color w:val="000000"/>
    </w:rPr>
  </w:style>
  <w:style w:type="paragraph" w:styleId="Heading4">
    <w:name w:val="heading 4"/>
    <w:basedOn w:val="Normal"/>
    <w:link w:val="Heading4Char"/>
    <w:uiPriority w:val="19"/>
    <w:qFormat/>
    <w:rsid w:val="00507C7B"/>
    <w:pPr>
      <w:numPr>
        <w:ilvl w:val="3"/>
        <w:numId w:val="27"/>
      </w:numPr>
      <w:spacing w:after="240"/>
      <w:jc w:val="both"/>
      <w:outlineLvl w:val="3"/>
    </w:pPr>
    <w:rPr>
      <w:rFonts w:eastAsiaTheme="majorEastAsia" w:cs="Times New Roman"/>
      <w:bCs/>
      <w:iCs/>
      <w:color w:val="000000"/>
    </w:rPr>
  </w:style>
  <w:style w:type="paragraph" w:styleId="Heading5">
    <w:name w:val="heading 5"/>
    <w:basedOn w:val="Normal"/>
    <w:link w:val="Heading5Char"/>
    <w:uiPriority w:val="19"/>
    <w:qFormat/>
    <w:rsid w:val="00507C7B"/>
    <w:pPr>
      <w:numPr>
        <w:ilvl w:val="4"/>
        <w:numId w:val="27"/>
      </w:numPr>
      <w:spacing w:after="240"/>
      <w:jc w:val="both"/>
      <w:outlineLvl w:val="4"/>
    </w:pPr>
    <w:rPr>
      <w:rFonts w:eastAsiaTheme="majorEastAsia" w:cs="Times New Roman"/>
      <w:color w:val="000000"/>
    </w:rPr>
  </w:style>
  <w:style w:type="paragraph" w:styleId="Heading6">
    <w:name w:val="heading 6"/>
    <w:basedOn w:val="Normal"/>
    <w:link w:val="Heading6Char"/>
    <w:uiPriority w:val="19"/>
    <w:qFormat/>
    <w:rsid w:val="00507C7B"/>
    <w:pPr>
      <w:numPr>
        <w:ilvl w:val="5"/>
        <w:numId w:val="27"/>
      </w:numPr>
      <w:spacing w:after="240"/>
      <w:jc w:val="both"/>
      <w:outlineLvl w:val="5"/>
    </w:pPr>
    <w:rPr>
      <w:rFonts w:eastAsiaTheme="majorEastAsia" w:cs="Times New Roman"/>
      <w:iCs/>
      <w:color w:val="000000"/>
    </w:rPr>
  </w:style>
  <w:style w:type="paragraph" w:styleId="Heading7">
    <w:name w:val="heading 7"/>
    <w:basedOn w:val="Normal"/>
    <w:link w:val="Heading7Char"/>
    <w:uiPriority w:val="19"/>
    <w:qFormat/>
    <w:rsid w:val="00507C7B"/>
    <w:pPr>
      <w:numPr>
        <w:ilvl w:val="6"/>
        <w:numId w:val="27"/>
      </w:numPr>
      <w:spacing w:after="240"/>
      <w:jc w:val="both"/>
      <w:outlineLvl w:val="6"/>
    </w:pPr>
    <w:rPr>
      <w:rFonts w:eastAsiaTheme="majorEastAsia" w:cs="Times New Roman"/>
      <w:iCs/>
      <w:color w:val="000000"/>
    </w:rPr>
  </w:style>
  <w:style w:type="paragraph" w:styleId="Heading8">
    <w:name w:val="heading 8"/>
    <w:basedOn w:val="Normal"/>
    <w:link w:val="Heading8Char"/>
    <w:uiPriority w:val="19"/>
    <w:qFormat/>
    <w:rsid w:val="00507C7B"/>
    <w:pPr>
      <w:numPr>
        <w:ilvl w:val="7"/>
        <w:numId w:val="27"/>
      </w:numPr>
      <w:spacing w:after="240"/>
      <w:jc w:val="both"/>
      <w:outlineLvl w:val="7"/>
    </w:pPr>
    <w:rPr>
      <w:rFonts w:eastAsiaTheme="majorEastAsia" w:cs="Times New Roman"/>
      <w:color w:val="000000"/>
      <w:szCs w:val="20"/>
    </w:rPr>
  </w:style>
  <w:style w:type="paragraph" w:styleId="Heading9">
    <w:name w:val="heading 9"/>
    <w:basedOn w:val="Normal"/>
    <w:link w:val="Heading9Char"/>
    <w:uiPriority w:val="19"/>
    <w:qFormat/>
    <w:rsid w:val="00507C7B"/>
    <w:pPr>
      <w:numPr>
        <w:ilvl w:val="8"/>
        <w:numId w:val="27"/>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507C7B"/>
    <w:pPr>
      <w:spacing w:after="240"/>
      <w:ind w:left="1440" w:right="1440"/>
      <w:jc w:val="both"/>
    </w:pPr>
    <w:rPr>
      <w:rFonts w:eastAsiaTheme="minorEastAsia"/>
      <w:iCs/>
    </w:rPr>
  </w:style>
  <w:style w:type="paragraph" w:styleId="BodyText">
    <w:name w:val="Body Text"/>
    <w:basedOn w:val="Normal"/>
    <w:link w:val="BodyTextChar"/>
    <w:uiPriority w:val="9"/>
    <w:qFormat/>
    <w:rsid w:val="00507C7B"/>
    <w:pPr>
      <w:spacing w:after="240"/>
      <w:jc w:val="both"/>
    </w:pPr>
  </w:style>
  <w:style w:type="character" w:customStyle="1" w:styleId="BodyTextChar">
    <w:name w:val="Body Text Char"/>
    <w:basedOn w:val="DefaultParagraphFont"/>
    <w:link w:val="BodyText"/>
    <w:uiPriority w:val="9"/>
    <w:rsid w:val="00507C7B"/>
    <w:rPr>
      <w:rFonts w:ascii="Times New Roman" w:hAnsi="Times New Roman"/>
      <w:sz w:val="24"/>
      <w:szCs w:val="24"/>
    </w:rPr>
  </w:style>
  <w:style w:type="paragraph" w:styleId="BodyText2">
    <w:name w:val="Body Text 2"/>
    <w:basedOn w:val="Normal"/>
    <w:link w:val="BodyText2Char"/>
    <w:uiPriority w:val="9"/>
    <w:rsid w:val="00507C7B"/>
    <w:pPr>
      <w:spacing w:line="480" w:lineRule="auto"/>
    </w:pPr>
  </w:style>
  <w:style w:type="character" w:customStyle="1" w:styleId="BodyText2Char">
    <w:name w:val="Body Text 2 Char"/>
    <w:basedOn w:val="DefaultParagraphFont"/>
    <w:link w:val="BodyText2"/>
    <w:uiPriority w:val="9"/>
    <w:rsid w:val="00507C7B"/>
    <w:rPr>
      <w:rFonts w:ascii="Times New Roman" w:hAnsi="Times New Roman"/>
      <w:sz w:val="24"/>
      <w:szCs w:val="24"/>
    </w:rPr>
  </w:style>
  <w:style w:type="paragraph" w:styleId="BodyTextFirstIndent">
    <w:name w:val="Body Text First Indent"/>
    <w:basedOn w:val="BodyText"/>
    <w:link w:val="BodyTextFirstIndentChar"/>
    <w:uiPriority w:val="9"/>
    <w:qFormat/>
    <w:rsid w:val="00507C7B"/>
    <w:pPr>
      <w:ind w:firstLine="720"/>
    </w:pPr>
  </w:style>
  <w:style w:type="character" w:customStyle="1" w:styleId="BodyTextFirstIndentChar">
    <w:name w:val="Body Text First Indent Char"/>
    <w:basedOn w:val="BodyTextChar"/>
    <w:link w:val="BodyTextFirstIndent"/>
    <w:uiPriority w:val="9"/>
    <w:rsid w:val="00507C7B"/>
    <w:rPr>
      <w:rFonts w:ascii="Times New Roman" w:hAnsi="Times New Roman"/>
      <w:sz w:val="24"/>
      <w:szCs w:val="24"/>
    </w:rPr>
  </w:style>
  <w:style w:type="paragraph" w:styleId="BodyTextIndent">
    <w:name w:val="Body Text Indent"/>
    <w:basedOn w:val="Normal"/>
    <w:link w:val="BodyTextIndentChar"/>
    <w:uiPriority w:val="99"/>
    <w:semiHidden/>
    <w:unhideWhenUsed/>
    <w:rsid w:val="00507C7B"/>
    <w:pPr>
      <w:spacing w:after="120"/>
      <w:ind w:left="360"/>
    </w:pPr>
  </w:style>
  <w:style w:type="character" w:customStyle="1" w:styleId="BodyTextIndentChar">
    <w:name w:val="Body Text Indent Char"/>
    <w:basedOn w:val="DefaultParagraphFont"/>
    <w:link w:val="BodyTextIndent"/>
    <w:uiPriority w:val="99"/>
    <w:semiHidden/>
    <w:rsid w:val="00507C7B"/>
    <w:rPr>
      <w:rFonts w:ascii="Times New Roman" w:hAnsi="Times New Roman"/>
      <w:sz w:val="24"/>
      <w:szCs w:val="24"/>
    </w:rPr>
  </w:style>
  <w:style w:type="paragraph" w:styleId="BodyTextFirstIndent2">
    <w:name w:val="Body Text First Indent 2"/>
    <w:basedOn w:val="BodyTextIndent"/>
    <w:link w:val="BodyTextFirstIndent2Char"/>
    <w:uiPriority w:val="9"/>
    <w:rsid w:val="00507C7B"/>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507C7B"/>
    <w:rPr>
      <w:rFonts w:ascii="Times New Roman" w:hAnsi="Times New Roman"/>
      <w:sz w:val="24"/>
      <w:szCs w:val="24"/>
    </w:rPr>
  </w:style>
  <w:style w:type="paragraph" w:styleId="Footer">
    <w:name w:val="footer"/>
    <w:basedOn w:val="Normal"/>
    <w:link w:val="FooterChar"/>
    <w:uiPriority w:val="99"/>
    <w:unhideWhenUsed/>
    <w:rsid w:val="00507C7B"/>
    <w:pPr>
      <w:tabs>
        <w:tab w:val="center" w:pos="4680"/>
        <w:tab w:val="right" w:pos="9360"/>
      </w:tabs>
    </w:pPr>
  </w:style>
  <w:style w:type="character" w:customStyle="1" w:styleId="FooterChar">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rsid w:val="00507C7B"/>
    <w:pPr>
      <w:tabs>
        <w:tab w:val="center" w:pos="4680"/>
        <w:tab w:val="right" w:pos="9360"/>
      </w:tabs>
    </w:pPr>
  </w:style>
  <w:style w:type="character" w:customStyle="1" w:styleId="HeaderChar">
    <w:name w:val="Header Char"/>
    <w:basedOn w:val="DefaultParagraphFont"/>
    <w:link w:val="Header"/>
    <w:uiPriority w:val="99"/>
    <w:rsid w:val="00507C7B"/>
    <w:rPr>
      <w:rFonts w:ascii="Times New Roman" w:hAnsi="Times New Roman"/>
      <w:sz w:val="24"/>
      <w:szCs w:val="24"/>
    </w:rPr>
  </w:style>
  <w:style w:type="character" w:customStyle="1" w:styleId="Heading1Char">
    <w:name w:val="Heading 1 Char"/>
    <w:basedOn w:val="DefaultParagraphFont"/>
    <w:link w:val="Heading1"/>
    <w:uiPriority w:val="19"/>
    <w:rsid w:val="00507C7B"/>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19"/>
    <w:rsid w:val="00507C7B"/>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19"/>
    <w:rsid w:val="00507C7B"/>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19"/>
    <w:rsid w:val="00507C7B"/>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19"/>
    <w:rsid w:val="00507C7B"/>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19"/>
    <w:rsid w:val="00507C7B"/>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19"/>
    <w:rsid w:val="00507C7B"/>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19"/>
    <w:rsid w:val="00507C7B"/>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19"/>
    <w:rsid w:val="00507C7B"/>
    <w:rPr>
      <w:rFonts w:ascii="Times New Roman" w:eastAsiaTheme="majorEastAsia" w:hAnsi="Times New Roman" w:cs="Times New Roman"/>
      <w:iCs/>
      <w:color w:val="000000"/>
      <w:sz w:val="24"/>
      <w:szCs w:val="20"/>
    </w:rPr>
  </w:style>
  <w:style w:type="paragraph" w:styleId="ListParagraph">
    <w:name w:val="List Paragraph"/>
    <w:basedOn w:val="Normal"/>
    <w:uiPriority w:val="29"/>
    <w:rsid w:val="00507C7B"/>
    <w:pPr>
      <w:spacing w:after="240"/>
      <w:contextualSpacing/>
    </w:pPr>
  </w:style>
  <w:style w:type="paragraph" w:styleId="Quote">
    <w:name w:val="Quote"/>
    <w:basedOn w:val="Normal"/>
    <w:next w:val="Normal"/>
    <w:link w:val="QuoteChar"/>
    <w:uiPriority w:val="10"/>
    <w:rsid w:val="00507C7B"/>
    <w:pPr>
      <w:spacing w:after="240"/>
      <w:ind w:left="720" w:right="720"/>
      <w:jc w:val="both"/>
    </w:pPr>
    <w:rPr>
      <w:iCs/>
      <w:color w:val="000000" w:themeColor="text1"/>
    </w:rPr>
  </w:style>
  <w:style w:type="character" w:customStyle="1" w:styleId="QuoteChar">
    <w:name w:val="Quote Char"/>
    <w:basedOn w:val="DefaultParagraphFont"/>
    <w:link w:val="Quote"/>
    <w:uiPriority w:val="10"/>
    <w:rsid w:val="00507C7B"/>
    <w:rPr>
      <w:rFonts w:ascii="Times New Roman" w:hAnsi="Times New Roman"/>
      <w:iCs/>
      <w:color w:val="000000" w:themeColor="text1"/>
      <w:sz w:val="24"/>
      <w:szCs w:val="24"/>
    </w:rPr>
  </w:style>
  <w:style w:type="paragraph" w:styleId="Signature">
    <w:name w:val="Signature"/>
    <w:basedOn w:val="Normal"/>
    <w:link w:val="SignatureChar"/>
    <w:uiPriority w:val="29"/>
    <w:qFormat/>
    <w:rsid w:val="00507C7B"/>
    <w:pPr>
      <w:keepLines/>
      <w:tabs>
        <w:tab w:val="left" w:leader="underscore" w:pos="9360"/>
      </w:tabs>
      <w:ind w:left="4680"/>
    </w:pPr>
  </w:style>
  <w:style w:type="character" w:customStyle="1" w:styleId="SignatureChar">
    <w:name w:val="Signature Char"/>
    <w:basedOn w:val="DefaultParagraphFont"/>
    <w:link w:val="Signature"/>
    <w:uiPriority w:val="29"/>
    <w:rsid w:val="00507C7B"/>
    <w:rPr>
      <w:rFonts w:ascii="Times New Roman" w:hAnsi="Times New Roman"/>
      <w:sz w:val="24"/>
      <w:szCs w:val="24"/>
    </w:rPr>
  </w:style>
  <w:style w:type="paragraph" w:customStyle="1" w:styleId="SignatureBy">
    <w:name w:val="Signature By"/>
    <w:basedOn w:val="Normal"/>
    <w:link w:val="SignatureByChar"/>
    <w:uiPriority w:val="29"/>
    <w:qFormat/>
    <w:rsid w:val="00507C7B"/>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link w:val="SubtitleChar"/>
    <w:uiPriority w:val="15"/>
    <w:qFormat/>
    <w:rsid w:val="00507C7B"/>
    <w:pPr>
      <w:keepNext/>
      <w:numPr>
        <w:ilvl w:val="1"/>
      </w:numPr>
      <w:spacing w:after="240"/>
      <w:contextualSpacing/>
    </w:pPr>
    <w:rPr>
      <w:rFonts w:eastAsiaTheme="majorEastAsia" w:cstheme="majorBidi"/>
      <w:b/>
      <w:iCs/>
    </w:rPr>
  </w:style>
  <w:style w:type="character" w:customStyle="1" w:styleId="SubtitleChar">
    <w:name w:val="Subtitle Char"/>
    <w:basedOn w:val="DefaultParagraphFont"/>
    <w:link w:val="Subtitle"/>
    <w:uiPriority w:val="15"/>
    <w:rsid w:val="00507C7B"/>
    <w:rPr>
      <w:rFonts w:ascii="Times New Roman" w:eastAsiaTheme="majorEastAsia" w:hAnsi="Times New Roman" w:cstheme="majorBidi"/>
      <w:b/>
      <w:iCs/>
      <w:sz w:val="24"/>
      <w:szCs w:val="24"/>
    </w:rPr>
  </w:style>
  <w:style w:type="paragraph" w:styleId="Title">
    <w:name w:val="Title"/>
    <w:basedOn w:val="Normal"/>
    <w:link w:val="TitleChar"/>
    <w:uiPriority w:val="14"/>
    <w:qFormat/>
    <w:rsid w:val="00507C7B"/>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uiPriority w:val="14"/>
    <w:rsid w:val="00507C7B"/>
    <w:rPr>
      <w:rFonts w:ascii="Times New Roman" w:eastAsiaTheme="majorEastAsia" w:hAnsi="Times New Roman" w:cstheme="majorBidi"/>
      <w:b/>
      <w:caps/>
      <w:sz w:val="24"/>
      <w:szCs w:val="52"/>
    </w:rPr>
  </w:style>
  <w:style w:type="paragraph" w:customStyle="1" w:styleId="DocID">
    <w:name w:val="DocID"/>
    <w:basedOn w:val="Footer"/>
    <w:next w:val="Footer"/>
    <w:link w:val="DocIDChar"/>
    <w:rsid w:val="0078150B"/>
    <w:pPr>
      <w:tabs>
        <w:tab w:val="clear" w:pos="4680"/>
        <w:tab w:val="clear" w:pos="9360"/>
      </w:tabs>
    </w:pPr>
    <w:rPr>
      <w:rFonts w:eastAsia="Times New Roman" w:cs="Times New Roman"/>
      <w:sz w:val="16"/>
      <w:szCs w:val="20"/>
    </w:rPr>
  </w:style>
  <w:style w:type="character" w:styleId="PageNumber">
    <w:name w:val="page number"/>
    <w:basedOn w:val="DefaultParagraphFont"/>
    <w:rsid w:val="0078150B"/>
  </w:style>
  <w:style w:type="character" w:customStyle="1" w:styleId="DocIDChar">
    <w:name w:val="DocID Char"/>
    <w:link w:val="DocID"/>
    <w:rsid w:val="0078150B"/>
    <w:rPr>
      <w:rFonts w:eastAsia="Times New Roman" w:cs="Times New Roman"/>
      <w:sz w:val="16"/>
      <w:szCs w:val="20"/>
    </w:rPr>
  </w:style>
  <w:style w:type="paragraph" w:customStyle="1" w:styleId="TabbedL1">
    <w:name w:val="Tabbed_L1"/>
    <w:basedOn w:val="Normal"/>
    <w:next w:val="Normal"/>
    <w:rsid w:val="0078150B"/>
    <w:pPr>
      <w:numPr>
        <w:numId w:val="28"/>
      </w:numPr>
      <w:spacing w:after="240"/>
      <w:jc w:val="both"/>
      <w:outlineLvl w:val="0"/>
    </w:pPr>
    <w:rPr>
      <w:rFonts w:eastAsia="Times New Roman" w:cs="Times New Roman"/>
      <w:szCs w:val="20"/>
    </w:rPr>
  </w:style>
  <w:style w:type="paragraph" w:customStyle="1" w:styleId="TabbedL2">
    <w:name w:val="Tabbed_L2"/>
    <w:basedOn w:val="TabbedL1"/>
    <w:next w:val="Normal"/>
    <w:rsid w:val="0078150B"/>
    <w:pPr>
      <w:numPr>
        <w:ilvl w:val="1"/>
      </w:numPr>
      <w:outlineLvl w:val="1"/>
    </w:pPr>
  </w:style>
  <w:style w:type="paragraph" w:customStyle="1" w:styleId="TabbedL3">
    <w:name w:val="Tabbed_L3"/>
    <w:basedOn w:val="TabbedL2"/>
    <w:next w:val="Normal"/>
    <w:rsid w:val="0078150B"/>
    <w:pPr>
      <w:numPr>
        <w:ilvl w:val="2"/>
      </w:numPr>
      <w:outlineLvl w:val="2"/>
    </w:pPr>
  </w:style>
  <w:style w:type="paragraph" w:customStyle="1" w:styleId="TabbedL4">
    <w:name w:val="Tabbed_L4"/>
    <w:basedOn w:val="TabbedL3"/>
    <w:next w:val="Normal"/>
    <w:rsid w:val="0078150B"/>
    <w:pPr>
      <w:numPr>
        <w:ilvl w:val="3"/>
      </w:numPr>
      <w:jc w:val="left"/>
      <w:outlineLvl w:val="3"/>
    </w:pPr>
  </w:style>
  <w:style w:type="paragraph" w:customStyle="1" w:styleId="TabbedL5">
    <w:name w:val="Tabbed_L5"/>
    <w:basedOn w:val="TabbedL4"/>
    <w:next w:val="Normal"/>
    <w:rsid w:val="0078150B"/>
    <w:pPr>
      <w:numPr>
        <w:ilvl w:val="4"/>
      </w:numPr>
      <w:outlineLvl w:val="4"/>
    </w:pPr>
  </w:style>
  <w:style w:type="paragraph" w:customStyle="1" w:styleId="TabbedL6">
    <w:name w:val="Tabbed_L6"/>
    <w:basedOn w:val="TabbedL5"/>
    <w:next w:val="Normal"/>
    <w:rsid w:val="0078150B"/>
    <w:pPr>
      <w:numPr>
        <w:ilvl w:val="5"/>
      </w:numPr>
      <w:outlineLvl w:val="5"/>
    </w:pPr>
  </w:style>
  <w:style w:type="paragraph" w:customStyle="1" w:styleId="TabbedL7">
    <w:name w:val="Tabbed_L7"/>
    <w:basedOn w:val="TabbedL6"/>
    <w:next w:val="Normal"/>
    <w:rsid w:val="0078150B"/>
    <w:pPr>
      <w:numPr>
        <w:ilvl w:val="6"/>
      </w:numPr>
      <w:outlineLvl w:val="6"/>
    </w:pPr>
  </w:style>
  <w:style w:type="paragraph" w:customStyle="1" w:styleId="TabbedL8">
    <w:name w:val="Tabbed_L8"/>
    <w:basedOn w:val="TabbedL7"/>
    <w:next w:val="Normal"/>
    <w:rsid w:val="0078150B"/>
    <w:pPr>
      <w:numPr>
        <w:ilvl w:val="7"/>
      </w:numPr>
      <w:outlineLvl w:val="7"/>
    </w:pPr>
  </w:style>
  <w:style w:type="paragraph" w:customStyle="1" w:styleId="TabbedL9">
    <w:name w:val="Tabbed_L9"/>
    <w:basedOn w:val="TabbedL8"/>
    <w:next w:val="Normal"/>
    <w:rsid w:val="0078150B"/>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01399">
      <w:bodyDiv w:val="1"/>
      <w:marLeft w:val="0"/>
      <w:marRight w:val="0"/>
      <w:marTop w:val="0"/>
      <w:marBottom w:val="0"/>
      <w:divBdr>
        <w:top w:val="none" w:sz="0" w:space="0" w:color="auto"/>
        <w:left w:val="none" w:sz="0" w:space="0" w:color="auto"/>
        <w:bottom w:val="none" w:sz="0" w:space="0" w:color="auto"/>
        <w:right w:val="none" w:sz="0" w:space="0" w:color="auto"/>
      </w:divBdr>
    </w:div>
    <w:div w:id="326904796">
      <w:bodyDiv w:val="1"/>
      <w:marLeft w:val="0"/>
      <w:marRight w:val="0"/>
      <w:marTop w:val="0"/>
      <w:marBottom w:val="0"/>
      <w:divBdr>
        <w:top w:val="none" w:sz="0" w:space="0" w:color="auto"/>
        <w:left w:val="none" w:sz="0" w:space="0" w:color="auto"/>
        <w:bottom w:val="none" w:sz="0" w:space="0" w:color="auto"/>
        <w:right w:val="none" w:sz="0" w:space="0" w:color="auto"/>
      </w:divBdr>
    </w:div>
    <w:div w:id="17036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oter" Target="footer4.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7.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6.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5.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 J W D O C S ! 4 1 5 4 3 8 5 1 . 1 < / d o c u m e n t i d >  
     < s e n d e r i d > N H I N O J O S A < / s e n d e r i d >  
     < s e n d e r e m a i l > N H I N O J O S A @ J W . C O M < / s e n d e r e m a i l >  
     < l a s t m o d i f i e d > 2 0 2 4 - 0 8 - 2 3 T 1 7 : 0 6 : 0 0 . 0 0 0 0 0 0 0 - 0 5 : 0 0 < / l a s t m o d i f i e d >  
     < d a t a b a s e > J W D O C S < / d a t a b a s e >  
 < / p r o p e r t i e s > 
</file>

<file path=docProps/app.xml><?xml version="1.0" encoding="utf-8"?>
<Properties xmlns="http://schemas.openxmlformats.org/officeDocument/2006/extended-properties" xmlns:vt="http://schemas.openxmlformats.org/officeDocument/2006/docPropsVTypes">
  <Template>Normal</Template>
  <TotalTime>49</TotalTime>
  <Pages>9</Pages>
  <Words>2140</Words>
  <Characters>15648</Characters>
  <Application>Microsoft Office Word</Application>
  <DocSecurity>0</DocSecurity>
  <Lines>680</Lines>
  <Paragraphs>741</Paragraphs>
  <ScaleCrop>false</ScaleCrop>
  <HeadingPairs>
    <vt:vector size="2" baseType="variant">
      <vt:variant>
        <vt:lpstr>Title</vt:lpstr>
      </vt:variant>
      <vt:variant>
        <vt:i4>1</vt:i4>
      </vt:variant>
    </vt:vector>
  </HeadingPairs>
  <TitlesOfParts>
    <vt:vector size="1" baseType="lpstr">
      <vt:lpstr/>
    </vt:vector>
  </TitlesOfParts>
  <Company>Jackson Walker LLP</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Hinojosa III, Noe</dc:creator>
  <cp:keywords/>
  <dc:description/>
  <cp:lastModifiedBy>Hinojosa III, Noe</cp:lastModifiedBy>
  <cp:revision>7</cp:revision>
  <dcterms:created xsi:type="dcterms:W3CDTF">2024-08-22T15:10:00Z</dcterms:created>
  <dcterms:modified xsi:type="dcterms:W3CDTF">2024-08-23T22:06:00Z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41543851v.1</vt:lpwstr>
  </property>
</Properties>
</file>